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5ADF92" w14:textId="62B17398" w:rsidR="00DA21D6" w:rsidRPr="00D53D31" w:rsidRDefault="00DA21D6" w:rsidP="00DA21D6">
      <w:pPr>
        <w:pStyle w:val="CRCoverPage"/>
        <w:tabs>
          <w:tab w:val="right" w:pos="9639"/>
          <w:tab w:val="right" w:pos="13323"/>
        </w:tabs>
        <w:spacing w:after="0"/>
        <w:jc w:val="both"/>
        <w:rPr>
          <w:rFonts w:cs="Arial"/>
          <w:b/>
          <w:sz w:val="24"/>
          <w:szCs w:val="24"/>
          <w:lang w:val="sv-SE"/>
        </w:rPr>
      </w:pPr>
      <w:r w:rsidRPr="00D53D31">
        <w:rPr>
          <w:rFonts w:cs="Arial"/>
          <w:b/>
          <w:sz w:val="24"/>
          <w:szCs w:val="24"/>
          <w:lang w:val="sv-SE"/>
        </w:rPr>
        <w:t>3GPP TSG-RAN3 #1</w:t>
      </w:r>
      <w:r>
        <w:rPr>
          <w:rFonts w:cs="Arial"/>
          <w:b/>
          <w:sz w:val="24"/>
          <w:szCs w:val="24"/>
          <w:lang w:val="sv-SE"/>
        </w:rPr>
        <w:t>10-</w:t>
      </w:r>
      <w:r w:rsidRPr="00D53D31">
        <w:rPr>
          <w:rFonts w:cs="Arial"/>
          <w:b/>
          <w:sz w:val="24"/>
          <w:szCs w:val="24"/>
          <w:lang w:val="sv-SE"/>
        </w:rPr>
        <w:t>e</w:t>
      </w:r>
      <w:r w:rsidRPr="00D53D31">
        <w:rPr>
          <w:rFonts w:cs="Arial"/>
          <w:b/>
          <w:sz w:val="24"/>
          <w:szCs w:val="24"/>
          <w:lang w:val="sv-SE"/>
        </w:rPr>
        <w:tab/>
        <w:t>R3-20</w:t>
      </w:r>
      <w:r w:rsidR="00BC79A0">
        <w:rPr>
          <w:rFonts w:cs="Arial"/>
          <w:b/>
          <w:sz w:val="24"/>
          <w:szCs w:val="24"/>
          <w:lang w:val="sv-SE"/>
        </w:rPr>
        <w:t>6507</w:t>
      </w:r>
    </w:p>
    <w:p w14:paraId="3B3FCBF7" w14:textId="77777777" w:rsidR="00DA21D6" w:rsidRDefault="00DA21D6" w:rsidP="00DA21D6">
      <w:pPr>
        <w:pStyle w:val="Header"/>
        <w:tabs>
          <w:tab w:val="right" w:pos="8280"/>
          <w:tab w:val="right" w:pos="9781"/>
        </w:tabs>
        <w:spacing w:after="120"/>
        <w:ind w:right="-57"/>
        <w:jc w:val="both"/>
        <w:rPr>
          <w:rFonts w:eastAsia="PMingLiU"/>
          <w:sz w:val="24"/>
          <w:szCs w:val="28"/>
          <w:lang w:eastAsia="zh-TW"/>
        </w:rPr>
      </w:pPr>
      <w:r>
        <w:rPr>
          <w:rFonts w:eastAsia="PMingLiU"/>
          <w:sz w:val="24"/>
          <w:szCs w:val="28"/>
          <w:lang w:eastAsia="zh-TW"/>
        </w:rPr>
        <w:t>2</w:t>
      </w:r>
      <w:r w:rsidRPr="005C25DF">
        <w:rPr>
          <w:rFonts w:eastAsia="PMingLiU"/>
          <w:sz w:val="24"/>
          <w:szCs w:val="28"/>
          <w:vertAlign w:val="superscript"/>
          <w:lang w:eastAsia="zh-TW"/>
        </w:rPr>
        <w:t>nd</w:t>
      </w:r>
      <w:r>
        <w:rPr>
          <w:rFonts w:eastAsia="PMingLiU"/>
          <w:sz w:val="24"/>
          <w:szCs w:val="28"/>
          <w:lang w:eastAsia="zh-TW"/>
        </w:rPr>
        <w:t xml:space="preserve"> November – 12</w:t>
      </w:r>
      <w:r w:rsidRPr="00193FDC">
        <w:rPr>
          <w:rFonts w:eastAsia="PMingLiU"/>
          <w:sz w:val="24"/>
          <w:szCs w:val="28"/>
          <w:vertAlign w:val="superscript"/>
          <w:lang w:eastAsia="zh-TW"/>
        </w:rPr>
        <w:t>th</w:t>
      </w:r>
      <w:r>
        <w:rPr>
          <w:rFonts w:eastAsia="PMingLiU"/>
          <w:sz w:val="24"/>
          <w:szCs w:val="28"/>
          <w:lang w:eastAsia="zh-TW"/>
        </w:rPr>
        <w:t xml:space="preserve"> November 2020</w:t>
      </w:r>
    </w:p>
    <w:p w14:paraId="19809A19" w14:textId="77777777" w:rsidR="00DA21D6" w:rsidRPr="007044DE" w:rsidRDefault="00DA21D6" w:rsidP="00DA21D6">
      <w:pPr>
        <w:pStyle w:val="3GPPHeader"/>
        <w:rPr>
          <w:sz w:val="22"/>
          <w:lang w:val="en-GB"/>
        </w:rPr>
      </w:pPr>
      <w:r w:rsidRPr="00EF1143">
        <w:rPr>
          <w:rFonts w:eastAsia="PMingLiU"/>
          <w:szCs w:val="28"/>
          <w:lang w:val="en-GB" w:eastAsia="zh-TW"/>
        </w:rPr>
        <w:t>Online</w:t>
      </w:r>
    </w:p>
    <w:p w14:paraId="3BE09EB7" w14:textId="77777777" w:rsidR="00821358" w:rsidRDefault="00821358">
      <w:pPr>
        <w:pStyle w:val="3GPPHeader"/>
        <w:rPr>
          <w:sz w:val="22"/>
          <w:lang w:val="en-GB"/>
        </w:rPr>
      </w:pPr>
    </w:p>
    <w:p w14:paraId="3335B623" w14:textId="09E03FBE" w:rsidR="00821358" w:rsidRDefault="009D7DA8">
      <w:pPr>
        <w:pStyle w:val="3GPPHeader"/>
        <w:rPr>
          <w:sz w:val="22"/>
          <w:lang w:val="en-GB"/>
        </w:rPr>
      </w:pPr>
      <w:r>
        <w:rPr>
          <w:sz w:val="22"/>
          <w:lang w:val="en-GB"/>
        </w:rPr>
        <w:t>Agenda Item:</w:t>
      </w:r>
      <w:r>
        <w:rPr>
          <w:sz w:val="22"/>
          <w:lang w:val="en-GB"/>
        </w:rPr>
        <w:tab/>
        <w:t>1</w:t>
      </w:r>
      <w:r w:rsidR="00CC5987">
        <w:rPr>
          <w:sz w:val="22"/>
          <w:lang w:val="en-GB"/>
        </w:rPr>
        <w:t>0.2.1.2</w:t>
      </w:r>
    </w:p>
    <w:p w14:paraId="2E992685" w14:textId="77777777" w:rsidR="00821358" w:rsidRDefault="009D7DA8">
      <w:pPr>
        <w:pStyle w:val="3GPPHeader"/>
        <w:rPr>
          <w:sz w:val="22"/>
          <w:lang w:val="en-GB"/>
        </w:rPr>
      </w:pPr>
      <w:r>
        <w:rPr>
          <w:sz w:val="22"/>
          <w:lang w:val="en-GB"/>
        </w:rPr>
        <w:t>Source:</w:t>
      </w:r>
      <w:r>
        <w:rPr>
          <w:sz w:val="22"/>
          <w:lang w:val="en-GB"/>
        </w:rPr>
        <w:tab/>
        <w:t>Ericsson</w:t>
      </w:r>
    </w:p>
    <w:p w14:paraId="446792EF" w14:textId="00931529" w:rsidR="00821358" w:rsidRDefault="009D7DA8">
      <w:pPr>
        <w:pStyle w:val="3GPPHeader"/>
        <w:rPr>
          <w:sz w:val="22"/>
          <w:lang w:val="en-GB"/>
        </w:rPr>
      </w:pPr>
      <w:r>
        <w:rPr>
          <w:sz w:val="22"/>
          <w:lang w:val="en-GB"/>
        </w:rPr>
        <w:t>Title:</w:t>
      </w:r>
      <w:r>
        <w:rPr>
          <w:sz w:val="22"/>
          <w:lang w:val="en-GB"/>
        </w:rPr>
        <w:tab/>
      </w:r>
      <w:r w:rsidR="00CC5987">
        <w:rPr>
          <w:sz w:val="22"/>
          <w:lang w:val="en-GB"/>
        </w:rPr>
        <w:t xml:space="preserve">Way Forward on Energy Efficiency </w:t>
      </w:r>
    </w:p>
    <w:p w14:paraId="547CB3C3" w14:textId="77777777" w:rsidR="00821358" w:rsidRDefault="009D7DA8">
      <w:pPr>
        <w:pStyle w:val="3GPPHeader"/>
        <w:rPr>
          <w:sz w:val="22"/>
        </w:rPr>
      </w:pPr>
      <w:r>
        <w:rPr>
          <w:sz w:val="22"/>
        </w:rPr>
        <w:t>Document for:</w:t>
      </w:r>
      <w:r>
        <w:rPr>
          <w:sz w:val="22"/>
        </w:rPr>
        <w:tab/>
        <w:t>Discussion, Decision</w:t>
      </w:r>
    </w:p>
    <w:p w14:paraId="4F0930FB" w14:textId="77777777" w:rsidR="00821358" w:rsidRDefault="009D7DA8">
      <w:pPr>
        <w:pStyle w:val="Heading1"/>
      </w:pPr>
      <w:r>
        <w:t>Introduction</w:t>
      </w:r>
    </w:p>
    <w:p w14:paraId="3A7AE53D" w14:textId="734B3EE9" w:rsidR="00DA21D6" w:rsidRDefault="007074C8">
      <w:pPr>
        <w:spacing w:after="0"/>
        <w:jc w:val="both"/>
        <w:rPr>
          <w:lang w:val="en-GB"/>
        </w:rPr>
      </w:pPr>
      <w:r>
        <w:rPr>
          <w:lang w:val="en-GB"/>
        </w:rPr>
        <w:t>During RAN3-109e the topic of Energy Efficiency was discussed and the following agreements were taken:</w:t>
      </w:r>
    </w:p>
    <w:p w14:paraId="4850C184" w14:textId="77777777" w:rsidR="007074C8" w:rsidRPr="007074C8" w:rsidRDefault="007074C8" w:rsidP="007074C8">
      <w:pPr>
        <w:widowControl w:val="0"/>
        <w:spacing w:after="0"/>
        <w:rPr>
          <w:rFonts w:ascii="Calibri" w:hAnsi="Calibri" w:cs="Calibri"/>
          <w:b/>
          <w:bCs/>
          <w:color w:val="00B050"/>
          <w:sz w:val="18"/>
          <w:szCs w:val="24"/>
          <w:lang w:val="en-GB"/>
        </w:rPr>
      </w:pPr>
      <w:r w:rsidRPr="007074C8">
        <w:rPr>
          <w:rFonts w:ascii="Calibri" w:hAnsi="Calibri" w:cs="Calibri"/>
          <w:b/>
          <w:bCs/>
          <w:color w:val="00B050"/>
          <w:sz w:val="18"/>
          <w:szCs w:val="24"/>
          <w:lang w:val="en-GB"/>
        </w:rPr>
        <w:t>In split gNB architecture Energy Efficiency measurements are calculated based on RLC SDU Data Volume measurements; non-split architecture is FFS.</w:t>
      </w:r>
      <w:r w:rsidRPr="007074C8">
        <w:rPr>
          <w:rFonts w:ascii="Calibri" w:hAnsi="Calibri" w:cs="Calibri"/>
          <w:b/>
          <w:bCs/>
          <w:color w:val="00B050"/>
          <w:sz w:val="18"/>
          <w:szCs w:val="24"/>
          <w:lang w:val="en-GB"/>
        </w:rPr>
        <w:tab/>
      </w:r>
    </w:p>
    <w:p w14:paraId="1E013176" w14:textId="228A3439" w:rsidR="000B31EA" w:rsidRDefault="000B31EA">
      <w:pPr>
        <w:spacing w:after="0"/>
        <w:jc w:val="both"/>
        <w:rPr>
          <w:lang w:val="en-GB"/>
        </w:rPr>
      </w:pPr>
      <w:r>
        <w:rPr>
          <w:lang w:val="en-GB"/>
        </w:rPr>
        <w:t xml:space="preserve">A new LS has been received from SA5 in </w:t>
      </w:r>
      <w:r w:rsidR="009836DE">
        <w:rPr>
          <w:lang w:val="en-GB"/>
        </w:rPr>
        <w:t>[1]</w:t>
      </w:r>
      <w:r>
        <w:rPr>
          <w:lang w:val="en-GB"/>
        </w:rPr>
        <w:t>.</w:t>
      </w:r>
    </w:p>
    <w:p w14:paraId="2FD5A246" w14:textId="51D9DC43" w:rsidR="000B31EA" w:rsidRDefault="000B31EA">
      <w:pPr>
        <w:spacing w:after="0"/>
        <w:jc w:val="both"/>
        <w:rPr>
          <w:lang w:val="en-GB"/>
        </w:rPr>
      </w:pPr>
      <w:r>
        <w:rPr>
          <w:lang w:val="en-GB"/>
        </w:rPr>
        <w:t>This paper proposes a way forward for the topic of Energy Efficiency, based on RAN3’s agreements and the LS from SA5.</w:t>
      </w:r>
    </w:p>
    <w:p w14:paraId="1DE0A3A5" w14:textId="24F9684C" w:rsidR="00DA21D6" w:rsidRDefault="00DA21D6" w:rsidP="00DA21D6">
      <w:pPr>
        <w:pStyle w:val="Heading1"/>
      </w:pPr>
      <w:r>
        <w:t>Discussion</w:t>
      </w:r>
    </w:p>
    <w:p w14:paraId="4A4AA457" w14:textId="32AA9D04" w:rsidR="000B31EA" w:rsidRDefault="000B31EA" w:rsidP="000B31EA">
      <w:pPr>
        <w:spacing w:after="0"/>
        <w:jc w:val="both"/>
        <w:rPr>
          <w:lang w:val="en-GB"/>
        </w:rPr>
      </w:pPr>
      <w:r>
        <w:rPr>
          <w:lang w:val="en-GB"/>
        </w:rPr>
        <w:t>In the agreement taken at RAN3-109e and reported in section 1 it needs to be clarified that the FFS was due to the question of whether PDCP data volume reports were suitable for EE calculation in a non-split gNB or if in non-split gNB cases EE should be also calculated on the basis of RLC SDU data volumes.</w:t>
      </w:r>
    </w:p>
    <w:p w14:paraId="2C8F8934" w14:textId="77777777" w:rsidR="000B31EA" w:rsidRDefault="000B31EA" w:rsidP="000B31EA">
      <w:pPr>
        <w:spacing w:after="0"/>
        <w:jc w:val="both"/>
        <w:rPr>
          <w:lang w:val="en-GB"/>
        </w:rPr>
      </w:pPr>
      <w:r>
        <w:rPr>
          <w:lang w:val="en-GB"/>
        </w:rPr>
        <w:t>Clearly, in absence of the RLC SDU data volume measurements, EE at a non-split gNB can be calculated on the basis of the PDCP Data Volume measurements in TS28.522, section 5.1.2.1 “</w:t>
      </w:r>
      <w:r w:rsidRPr="007074C8">
        <w:rPr>
          <w:lang w:val="en-GB"/>
        </w:rPr>
        <w:t>PDCP Data Volume</w:t>
      </w:r>
      <w:r>
        <w:rPr>
          <w:lang w:val="en-GB"/>
        </w:rPr>
        <w:t>”.</w:t>
      </w:r>
    </w:p>
    <w:p w14:paraId="198F6370" w14:textId="77777777" w:rsidR="000B31EA" w:rsidRDefault="000B31EA" w:rsidP="000B31EA">
      <w:pPr>
        <w:spacing w:after="0"/>
        <w:jc w:val="both"/>
        <w:rPr>
          <w:lang w:val="en-GB"/>
        </w:rPr>
      </w:pPr>
      <w:r>
        <w:rPr>
          <w:lang w:val="en-GB"/>
        </w:rPr>
        <w:t>In fact it can be generalised that, calculations of EE for the whole gNB can be performed on the basis of PDCP Data Volume measurements. For the split gNB case, such PDCP Data Volume measurements are defined in TS28.522, section 5.1.3.6 and are collected at the gNB-CU-UP. The total amount of data volume for a gNB is the sum of the data volumes measured at each gNB-CU-UP associated to the gNB.</w:t>
      </w:r>
    </w:p>
    <w:p w14:paraId="2CE68778" w14:textId="77777777" w:rsidR="000B31EA" w:rsidRDefault="000B31EA" w:rsidP="000B31EA">
      <w:pPr>
        <w:spacing w:after="0"/>
        <w:jc w:val="both"/>
        <w:rPr>
          <w:lang w:val="en-GB"/>
        </w:rPr>
      </w:pPr>
    </w:p>
    <w:p w14:paraId="22E7E0E2" w14:textId="401AAEFA" w:rsidR="000B31EA" w:rsidRPr="000B31EA" w:rsidRDefault="000B31EA" w:rsidP="000B31EA">
      <w:pPr>
        <w:spacing w:after="0"/>
        <w:jc w:val="both"/>
        <w:rPr>
          <w:b/>
          <w:bCs/>
          <w:lang w:val="en-GB"/>
        </w:rPr>
      </w:pPr>
      <w:r w:rsidRPr="000B31EA">
        <w:rPr>
          <w:b/>
          <w:bCs/>
          <w:lang w:val="en-GB"/>
        </w:rPr>
        <w:t xml:space="preserve">Conclusion 1: In absence of RLC SDU data volume measurements, Energy Efficiency calculations for both split and non-split gNB cases can be calculated on the basis of existing PDCP data volume measurements defined in TS28.522 </w:t>
      </w:r>
    </w:p>
    <w:p w14:paraId="0F22EF7F" w14:textId="5AB7915F" w:rsidR="000B31EA" w:rsidRDefault="000B31EA" w:rsidP="000B31EA">
      <w:pPr>
        <w:rPr>
          <w:lang w:val="en-GB" w:eastAsia="zh-CN"/>
        </w:rPr>
      </w:pPr>
    </w:p>
    <w:p w14:paraId="4F50E092" w14:textId="1CC7AFF5" w:rsidR="000B31EA" w:rsidRDefault="000B31EA" w:rsidP="000B31EA">
      <w:pPr>
        <w:rPr>
          <w:lang w:val="en-GB" w:eastAsia="zh-CN"/>
        </w:rPr>
      </w:pPr>
      <w:r>
        <w:rPr>
          <w:lang w:val="en-GB" w:eastAsia="zh-CN"/>
        </w:rPr>
        <w:t xml:space="preserve">The LS from SA5 in </w:t>
      </w:r>
      <w:r w:rsidR="009836DE">
        <w:rPr>
          <w:lang w:val="en-GB" w:eastAsia="zh-CN"/>
        </w:rPr>
        <w:t xml:space="preserve">[1] </w:t>
      </w:r>
      <w:r>
        <w:rPr>
          <w:lang w:val="en-GB" w:eastAsia="zh-CN"/>
        </w:rPr>
        <w:t>reports that:</w:t>
      </w:r>
    </w:p>
    <w:p w14:paraId="585F7E9D" w14:textId="77777777" w:rsidR="000B31EA" w:rsidRPr="000B31EA" w:rsidRDefault="000B31EA" w:rsidP="000B31EA">
      <w:pPr>
        <w:rPr>
          <w:rFonts w:cstheme="minorHAnsi"/>
          <w:i/>
          <w:iCs/>
          <w:lang w:val="en-GB" w:eastAsia="zh-CN"/>
        </w:rPr>
      </w:pPr>
      <w:r w:rsidRPr="000B31EA">
        <w:rPr>
          <w:rFonts w:cstheme="minorHAnsi"/>
          <w:i/>
          <w:iCs/>
          <w:lang w:val="en-GB" w:eastAsia="zh-CN"/>
        </w:rPr>
        <w:t>In Release 16, SA5 did not aim to define per RAN site EE KPI.</w:t>
      </w:r>
    </w:p>
    <w:p w14:paraId="4E7BF37A" w14:textId="06A2337B" w:rsidR="000B31EA" w:rsidRPr="000B31EA" w:rsidRDefault="000B31EA" w:rsidP="000B31EA">
      <w:pPr>
        <w:rPr>
          <w:lang w:val="en-GB" w:eastAsia="zh-CN"/>
        </w:rPr>
      </w:pPr>
      <w:r w:rsidRPr="000B31EA">
        <w:rPr>
          <w:lang w:val="en-GB" w:eastAsia="zh-CN"/>
        </w:rPr>
        <w:t>And</w:t>
      </w:r>
    </w:p>
    <w:p w14:paraId="14A37043" w14:textId="44E221DD" w:rsidR="000B31EA" w:rsidRPr="000B31EA" w:rsidRDefault="000B31EA" w:rsidP="000B31EA">
      <w:pPr>
        <w:pStyle w:val="ListParagraph"/>
        <w:numPr>
          <w:ilvl w:val="0"/>
          <w:numId w:val="9"/>
        </w:numPr>
        <w:spacing w:after="0"/>
        <w:rPr>
          <w:rFonts w:cs="Arial"/>
          <w:i/>
          <w:iCs/>
        </w:rPr>
      </w:pPr>
      <w:r w:rsidRPr="000B31EA">
        <w:rPr>
          <w:rFonts w:cs="Arial"/>
          <w:i/>
          <w:iCs/>
        </w:rPr>
        <w:t>With regard to the following (excerpt from R3-205657):</w:t>
      </w:r>
    </w:p>
    <w:p w14:paraId="418270F5" w14:textId="60184AC1" w:rsidR="000B31EA" w:rsidRPr="000B31EA" w:rsidRDefault="000B31EA" w:rsidP="000B31EA">
      <w:pPr>
        <w:ind w:left="709"/>
        <w:rPr>
          <w:rFonts w:cstheme="minorHAnsi"/>
          <w:i/>
          <w:iCs/>
          <w:lang w:val="en-GB" w:eastAsia="zh-CN"/>
        </w:rPr>
      </w:pPr>
      <w:r w:rsidRPr="000B31EA">
        <w:rPr>
          <w:rFonts w:cstheme="minorHAnsi"/>
          <w:i/>
          <w:iCs/>
          <w:lang w:val="en-GB" w:eastAsia="zh-CN"/>
        </w:rPr>
        <w:t>‟RAN3 has converged on the following agreements:</w:t>
      </w:r>
    </w:p>
    <w:p w14:paraId="257FDAEF" w14:textId="1EF8BE95" w:rsidR="000B31EA" w:rsidRPr="000B31EA" w:rsidRDefault="000B31EA" w:rsidP="000B31EA">
      <w:pPr>
        <w:ind w:left="709"/>
        <w:rPr>
          <w:rFonts w:cstheme="minorHAnsi"/>
          <w:i/>
          <w:iCs/>
          <w:lang w:val="en-GB" w:eastAsia="zh-CN"/>
        </w:rPr>
      </w:pPr>
      <w:r w:rsidRPr="000B31EA">
        <w:rPr>
          <w:rFonts w:cstheme="minorHAnsi"/>
          <w:i/>
          <w:iCs/>
          <w:lang w:val="en-GB" w:eastAsia="zh-CN"/>
        </w:rPr>
        <w:t>In split gNB architecture Energy Efficiency measurements are calculated based on RLC SDU Data Volume measurements; non-split architecture is FFS</w:t>
      </w:r>
    </w:p>
    <w:p w14:paraId="2CC6A113" w14:textId="2DCFE55E" w:rsidR="000B31EA" w:rsidRPr="000B31EA" w:rsidRDefault="000B31EA" w:rsidP="000B31EA">
      <w:pPr>
        <w:ind w:left="709"/>
        <w:rPr>
          <w:rFonts w:cstheme="minorHAnsi"/>
          <w:i/>
          <w:iCs/>
          <w:lang w:val="en-GB" w:eastAsia="zh-CN"/>
        </w:rPr>
      </w:pPr>
      <w:r w:rsidRPr="000B31EA">
        <w:rPr>
          <w:rFonts w:cstheme="minorHAnsi"/>
          <w:i/>
          <w:iCs/>
          <w:lang w:val="en-GB" w:eastAsia="zh-CN"/>
        </w:rPr>
        <w:t>Therefore, RAN3 would like to ask SA5 whether it is feasible to specify data volume reporting at RLC SDU level. ”</w:t>
      </w:r>
    </w:p>
    <w:p w14:paraId="2DAD79A2" w14:textId="50184296" w:rsidR="000B31EA" w:rsidRPr="000B31EA" w:rsidRDefault="000B31EA" w:rsidP="000B31EA">
      <w:pPr>
        <w:ind w:left="709"/>
        <w:rPr>
          <w:rFonts w:cstheme="minorHAnsi"/>
          <w:i/>
          <w:iCs/>
          <w:lang w:val="en-GB" w:eastAsia="zh-CN"/>
        </w:rPr>
      </w:pPr>
      <w:r w:rsidRPr="000B31EA">
        <w:rPr>
          <w:rFonts w:cstheme="minorHAnsi"/>
          <w:i/>
          <w:iCs/>
          <w:lang w:eastAsia="zh-CN"/>
        </w:rPr>
        <w:sym w:font="Symbol" w:char="F0DE"/>
      </w:r>
      <w:r w:rsidRPr="000B31EA">
        <w:rPr>
          <w:rFonts w:cstheme="minorHAnsi"/>
          <w:i/>
          <w:iCs/>
          <w:lang w:val="en-GB" w:eastAsia="zh-CN"/>
        </w:rPr>
        <w:t xml:space="preserve"> SA5 currently has no plan to define EE KPI per site either in its Rel-16 work item EE_5G or in its Rel-17 work item EE5GPLUS, therefore so far </w:t>
      </w:r>
      <w:r w:rsidRPr="000B31EA">
        <w:rPr>
          <w:rFonts w:cstheme="minorHAnsi"/>
          <w:i/>
          <w:iCs/>
          <w:highlight w:val="yellow"/>
          <w:lang w:val="en-GB" w:eastAsia="zh-CN"/>
        </w:rPr>
        <w:t>SA5 does not see the need to specify the performance measurements related to RLC SDU Data Volume for the EE KPI per gNB</w:t>
      </w:r>
      <w:r w:rsidRPr="000B31EA">
        <w:rPr>
          <w:rFonts w:cstheme="minorHAnsi"/>
          <w:i/>
          <w:iCs/>
          <w:lang w:val="en-GB" w:eastAsia="zh-CN"/>
        </w:rPr>
        <w:t>. SA5 thinks it’s not within 3GPP scope to define any site EE KPI, as sites can be composed of various types of ‘equipment’, incl. belonging to the mobile network, fixed network, site equipment, edge computing, etc.</w:t>
      </w:r>
    </w:p>
    <w:p w14:paraId="2C46EE84" w14:textId="4CA5379E" w:rsidR="000B31EA" w:rsidRPr="000B31EA" w:rsidRDefault="000B31EA" w:rsidP="000B31EA">
      <w:pPr>
        <w:pStyle w:val="ListParagraph"/>
        <w:numPr>
          <w:ilvl w:val="0"/>
          <w:numId w:val="9"/>
        </w:numPr>
        <w:spacing w:after="0"/>
        <w:rPr>
          <w:rFonts w:cstheme="minorHAnsi"/>
          <w:i/>
          <w:iCs/>
        </w:rPr>
      </w:pPr>
      <w:r w:rsidRPr="000B31EA">
        <w:rPr>
          <w:rFonts w:cstheme="minorHAnsi"/>
          <w:i/>
          <w:iCs/>
        </w:rPr>
        <w:t>With regard to the following (excerpt from R3-205657):</w:t>
      </w:r>
    </w:p>
    <w:p w14:paraId="7E393C1C" w14:textId="7953878E" w:rsidR="000B31EA" w:rsidRPr="000B31EA" w:rsidRDefault="000B31EA" w:rsidP="000B31EA">
      <w:pPr>
        <w:ind w:left="709"/>
        <w:rPr>
          <w:rFonts w:cstheme="minorHAnsi"/>
          <w:i/>
          <w:iCs/>
          <w:lang w:val="en-GB" w:eastAsia="zh-CN"/>
        </w:rPr>
      </w:pPr>
      <w:r w:rsidRPr="000B31EA">
        <w:rPr>
          <w:rFonts w:cstheme="minorHAnsi"/>
          <w:i/>
          <w:iCs/>
          <w:lang w:val="en-GB" w:eastAsia="zh-CN"/>
        </w:rPr>
        <w:t xml:space="preserve">‟RAN3 would also like to ask SA5 to evaluate whether the </w:t>
      </w:r>
      <w:bookmarkStart w:id="0" w:name="OLE_LINK25"/>
      <w:r w:rsidRPr="000B31EA">
        <w:rPr>
          <w:rFonts w:cstheme="minorHAnsi"/>
          <w:i/>
          <w:iCs/>
          <w:lang w:val="en-GB" w:eastAsia="zh-CN"/>
        </w:rPr>
        <w:t>UL/DL PDCP SDU Data Volume per interface measurements in clause 5.1.3.6.2.2 and clause 5.1.3.6.2.3 of TS 28.552</w:t>
      </w:r>
      <w:bookmarkEnd w:id="0"/>
      <w:r w:rsidRPr="000B31EA">
        <w:rPr>
          <w:rFonts w:cstheme="minorHAnsi"/>
          <w:i/>
          <w:iCs/>
          <w:lang w:val="en-GB" w:eastAsia="zh-CN"/>
        </w:rPr>
        <w:t xml:space="preserve"> can be used to calculate the data volume consumed at a gNB-DU.”</w:t>
      </w:r>
    </w:p>
    <w:p w14:paraId="74C3F06F" w14:textId="77777777" w:rsidR="000B31EA" w:rsidRPr="000B31EA" w:rsidRDefault="000B31EA" w:rsidP="000B31EA">
      <w:pPr>
        <w:ind w:left="709"/>
        <w:rPr>
          <w:rFonts w:cstheme="minorHAnsi"/>
          <w:i/>
          <w:iCs/>
          <w:lang w:val="en-GB" w:eastAsia="zh-CN"/>
        </w:rPr>
      </w:pPr>
      <w:r w:rsidRPr="000B31EA">
        <w:rPr>
          <w:rFonts w:cstheme="minorHAnsi"/>
          <w:i/>
          <w:iCs/>
          <w:lang w:eastAsia="zh-CN"/>
        </w:rPr>
        <w:sym w:font="Symbol" w:char="F0DE"/>
      </w:r>
      <w:r w:rsidRPr="000B31EA">
        <w:rPr>
          <w:rFonts w:cstheme="minorHAnsi"/>
          <w:i/>
          <w:iCs/>
          <w:lang w:val="en-GB" w:eastAsia="zh-CN"/>
        </w:rPr>
        <w:t xml:space="preserve"> The UL/DL PDCP SDU Data Volume per interface measurements in clause 5.1.3.6.2.2 and clause 5.1.3.6.2.3 of TS 28.552 are measured at the gNB-CU-UP level, i.e. with no per gNB-DU split. Consequently, they can’t be used to calculate the data volume consumed at a gNB-DU.</w:t>
      </w:r>
    </w:p>
    <w:p w14:paraId="73048C27" w14:textId="04ED0251" w:rsidR="000B31EA" w:rsidRDefault="000B31EA" w:rsidP="000B31EA">
      <w:pPr>
        <w:rPr>
          <w:rFonts w:cstheme="minorHAnsi"/>
          <w:lang w:val="en-GB" w:eastAsia="zh-CN"/>
        </w:rPr>
      </w:pPr>
      <w:r>
        <w:rPr>
          <w:rFonts w:cstheme="minorHAnsi"/>
          <w:lang w:val="en-GB" w:eastAsia="zh-CN"/>
        </w:rPr>
        <w:t xml:space="preserve">Therefore, SA5 </w:t>
      </w:r>
      <w:r w:rsidR="00D03976">
        <w:rPr>
          <w:rFonts w:cstheme="minorHAnsi"/>
          <w:lang w:val="en-GB" w:eastAsia="zh-CN"/>
        </w:rPr>
        <w:t>concluded that there is no need to specified EE metrics that are more granular than on a per gNB basis and for that SA5 did not see a need to define the RLC SDU data volume measurement.</w:t>
      </w:r>
    </w:p>
    <w:p w14:paraId="137E9181" w14:textId="62087732" w:rsidR="00D03976" w:rsidRPr="00D03976" w:rsidRDefault="00D03976" w:rsidP="000B31EA">
      <w:pPr>
        <w:rPr>
          <w:rFonts w:cstheme="minorHAnsi"/>
          <w:b/>
          <w:bCs/>
          <w:lang w:val="en-GB" w:eastAsia="zh-CN"/>
        </w:rPr>
      </w:pPr>
      <w:r w:rsidRPr="00D03976">
        <w:rPr>
          <w:rFonts w:cstheme="minorHAnsi"/>
          <w:b/>
          <w:bCs/>
          <w:lang w:val="en-GB" w:eastAsia="zh-CN"/>
        </w:rPr>
        <w:lastRenderedPageBreak/>
        <w:t xml:space="preserve">Conclusion 2: SA5 concluded that there is no need to introduce Energy Efficiency measurements with a granularity higher than per gNB. Based on this SA5 does not see the need to specify RLC SDU based data volume measurements. </w:t>
      </w:r>
    </w:p>
    <w:p w14:paraId="723C8592" w14:textId="3A2D9FB1" w:rsidR="000B31EA" w:rsidRDefault="000B31EA" w:rsidP="000B31EA">
      <w:pPr>
        <w:rPr>
          <w:rFonts w:cstheme="minorHAnsi"/>
          <w:lang w:val="en-GB" w:eastAsia="zh-CN"/>
        </w:rPr>
      </w:pPr>
      <w:r w:rsidRPr="00D03976">
        <w:rPr>
          <w:rFonts w:cstheme="minorHAnsi"/>
          <w:lang w:val="en-GB" w:eastAsia="zh-CN"/>
        </w:rPr>
        <w:t xml:space="preserve"> </w:t>
      </w:r>
      <w:bookmarkStart w:id="1" w:name="_In-sequence_SDU_delivery"/>
      <w:bookmarkEnd w:id="1"/>
      <w:r w:rsidR="00D03976" w:rsidRPr="00D03976">
        <w:rPr>
          <w:rFonts w:cstheme="minorHAnsi"/>
          <w:lang w:val="en-GB" w:eastAsia="zh-CN"/>
        </w:rPr>
        <w:t xml:space="preserve">As </w:t>
      </w:r>
      <w:r w:rsidR="00D03976">
        <w:rPr>
          <w:rFonts w:cstheme="minorHAnsi"/>
          <w:lang w:val="en-GB" w:eastAsia="zh-CN"/>
        </w:rPr>
        <w:t xml:space="preserve">explained in Conclusion 1, metrics to derive per gNB data volumes already exist and with that a way to calculate EE per gNB is already in place. </w:t>
      </w:r>
    </w:p>
    <w:p w14:paraId="035414C2" w14:textId="6B0881F8" w:rsidR="00D03976" w:rsidRDefault="00D03976" w:rsidP="000B31EA">
      <w:pPr>
        <w:rPr>
          <w:rFonts w:cstheme="minorHAnsi"/>
          <w:lang w:val="en-GB" w:eastAsia="zh-CN"/>
        </w:rPr>
      </w:pPr>
      <w:r>
        <w:rPr>
          <w:rFonts w:cstheme="minorHAnsi"/>
          <w:lang w:val="en-GB" w:eastAsia="zh-CN"/>
        </w:rPr>
        <w:t>In light of no further requirements to improve how Energy Efficiency is calculated, the following is proposed:</w:t>
      </w:r>
    </w:p>
    <w:p w14:paraId="406EF4DD" w14:textId="2DA217B8" w:rsidR="00D03976" w:rsidRPr="00D03976" w:rsidRDefault="00D03976" w:rsidP="000B31EA">
      <w:pPr>
        <w:rPr>
          <w:rFonts w:cstheme="minorHAnsi"/>
          <w:b/>
          <w:bCs/>
          <w:lang w:val="en-GB" w:eastAsia="zh-CN"/>
        </w:rPr>
      </w:pPr>
      <w:r w:rsidRPr="00D03976">
        <w:rPr>
          <w:rFonts w:cstheme="minorHAnsi"/>
          <w:b/>
          <w:bCs/>
          <w:lang w:val="en-GB" w:eastAsia="zh-CN"/>
        </w:rPr>
        <w:t>Proposal 1: it is proposed to agree in RAN3 that measurement of EE at gNB level is sufficient and that no further enhancements to the standard is needed to achieve per gNB EE measurements.</w:t>
      </w:r>
    </w:p>
    <w:p w14:paraId="3E74CB94" w14:textId="4F25A322" w:rsidR="00D03976" w:rsidRPr="00D03976" w:rsidRDefault="00D03976" w:rsidP="000B31EA">
      <w:pPr>
        <w:rPr>
          <w:rFonts w:cstheme="minorHAnsi"/>
          <w:b/>
          <w:bCs/>
          <w:lang w:val="en-GB" w:eastAsia="zh-CN"/>
        </w:rPr>
      </w:pPr>
      <w:r w:rsidRPr="00D03976">
        <w:rPr>
          <w:rFonts w:cstheme="minorHAnsi"/>
          <w:b/>
          <w:bCs/>
          <w:lang w:val="en-GB" w:eastAsia="zh-CN"/>
        </w:rPr>
        <w:t>Proposal 2: it is proposed that the topic of Energy Efficiency, part of the “</w:t>
      </w:r>
      <w:r w:rsidRPr="00D03976">
        <w:rPr>
          <w:rFonts w:ascii="Calibri" w:eastAsia="Calibri" w:hAnsi="Calibri" w:cs="Calibri"/>
          <w:b/>
          <w:bCs/>
          <w:lang w:val="en-US" w:eastAsia="en-GB"/>
        </w:rPr>
        <w:t>Enhancement of Data Collection for SON/MDT in NR” WI, is closed and that SA5 is is informed about the agreements in RAN3</w:t>
      </w:r>
    </w:p>
    <w:p w14:paraId="0C5E4FA5" w14:textId="65E711F7" w:rsidR="00821358" w:rsidRDefault="009D7DA8">
      <w:pPr>
        <w:pStyle w:val="Heading1"/>
        <w:keepLines w:val="0"/>
        <w:numPr>
          <w:ilvl w:val="0"/>
          <w:numId w:val="5"/>
        </w:numPr>
        <w:overflowPunct/>
        <w:autoSpaceDE/>
        <w:autoSpaceDN/>
        <w:adjustRightInd/>
        <w:spacing w:before="360"/>
        <w:textAlignment w:val="auto"/>
      </w:pPr>
      <w:r>
        <w:t>Conclusion</w:t>
      </w:r>
    </w:p>
    <w:p w14:paraId="19221661" w14:textId="5BE0B87A" w:rsidR="00821358" w:rsidRDefault="00D03976">
      <w:pPr>
        <w:rPr>
          <w:lang w:val="en-GB"/>
        </w:rPr>
      </w:pPr>
      <w:r w:rsidRPr="00D03976">
        <w:rPr>
          <w:lang w:val="en-GB"/>
        </w:rPr>
        <w:t>In this paper the t</w:t>
      </w:r>
      <w:r>
        <w:rPr>
          <w:lang w:val="en-GB"/>
        </w:rPr>
        <w:t xml:space="preserve">opic of Energy Efficiency has been analysed in light of the latest agreements taken in RAN3 and the reply LS sent by SA5 in </w:t>
      </w:r>
      <w:r w:rsidR="009836DE">
        <w:rPr>
          <w:lang w:val="en-GB"/>
        </w:rPr>
        <w:t>[1]</w:t>
      </w:r>
      <w:r>
        <w:rPr>
          <w:lang w:val="en-GB"/>
        </w:rPr>
        <w:t xml:space="preserve">. </w:t>
      </w:r>
    </w:p>
    <w:p w14:paraId="479CCBE4" w14:textId="77FA9C95" w:rsidR="00D03976" w:rsidRDefault="00D03976">
      <w:pPr>
        <w:rPr>
          <w:lang w:val="en-GB"/>
        </w:rPr>
      </w:pPr>
      <w:r>
        <w:rPr>
          <w:lang w:val="en-GB"/>
        </w:rPr>
        <w:t>The following conclusions and proposals have been derived:</w:t>
      </w:r>
    </w:p>
    <w:p w14:paraId="4F6F100C" w14:textId="77777777" w:rsidR="00D03976" w:rsidRPr="000B31EA" w:rsidRDefault="00D03976" w:rsidP="00D03976">
      <w:pPr>
        <w:spacing w:after="0"/>
        <w:jc w:val="both"/>
        <w:rPr>
          <w:b/>
          <w:bCs/>
          <w:lang w:val="en-GB"/>
        </w:rPr>
      </w:pPr>
      <w:r w:rsidRPr="000B31EA">
        <w:rPr>
          <w:b/>
          <w:bCs/>
          <w:lang w:val="en-GB"/>
        </w:rPr>
        <w:t xml:space="preserve">Conclusion 1: In absence of RLC SDU data volume measurements, Energy Efficiency calculations for both split and non-split gNB cases can be calculated on the basis of existing PDCP data volume measurements defined in TS28.522 </w:t>
      </w:r>
    </w:p>
    <w:p w14:paraId="72C76EED" w14:textId="77777777" w:rsidR="00D03976" w:rsidRPr="00D03976" w:rsidRDefault="00D03976" w:rsidP="00D03976">
      <w:pPr>
        <w:rPr>
          <w:rFonts w:cstheme="minorHAnsi"/>
          <w:b/>
          <w:bCs/>
          <w:lang w:val="en-GB" w:eastAsia="zh-CN"/>
        </w:rPr>
      </w:pPr>
      <w:r w:rsidRPr="00D03976">
        <w:rPr>
          <w:rFonts w:cstheme="minorHAnsi"/>
          <w:b/>
          <w:bCs/>
          <w:lang w:val="en-GB" w:eastAsia="zh-CN"/>
        </w:rPr>
        <w:t xml:space="preserve">Conclusion 2: SA5 concluded that there is no need to introduce Energy Efficiency measurements with a granularity higher than per gNB. Based on this SA5 does not see the need to specify RLC SDU based data volume measurements. </w:t>
      </w:r>
    </w:p>
    <w:p w14:paraId="67F780BE" w14:textId="77777777" w:rsidR="00D03976" w:rsidRPr="00D03976" w:rsidRDefault="00D03976" w:rsidP="00D03976">
      <w:pPr>
        <w:rPr>
          <w:rFonts w:cstheme="minorHAnsi"/>
          <w:b/>
          <w:bCs/>
          <w:lang w:val="en-GB" w:eastAsia="zh-CN"/>
        </w:rPr>
      </w:pPr>
      <w:r w:rsidRPr="00D03976">
        <w:rPr>
          <w:rFonts w:cstheme="minorHAnsi"/>
          <w:b/>
          <w:bCs/>
          <w:lang w:val="en-GB" w:eastAsia="zh-CN"/>
        </w:rPr>
        <w:t>Proposal 1: it is proposed to agree in RAN3 that measurement of EE at gNB level is sufficient and that no further enhancements to the standard is needed to achieve per gNB EE measurements.</w:t>
      </w:r>
    </w:p>
    <w:p w14:paraId="1D12E29A" w14:textId="77777777" w:rsidR="00D03976" w:rsidRPr="00D03976" w:rsidRDefault="00D03976" w:rsidP="00D03976">
      <w:pPr>
        <w:rPr>
          <w:rFonts w:cstheme="minorHAnsi"/>
          <w:b/>
          <w:bCs/>
          <w:lang w:val="en-GB" w:eastAsia="zh-CN"/>
        </w:rPr>
      </w:pPr>
      <w:r w:rsidRPr="00D03976">
        <w:rPr>
          <w:rFonts w:cstheme="minorHAnsi"/>
          <w:b/>
          <w:bCs/>
          <w:lang w:val="en-GB" w:eastAsia="zh-CN"/>
        </w:rPr>
        <w:t>Proposal 2: it is proposed that the topic of Energy Efficiency, part of the “</w:t>
      </w:r>
      <w:r w:rsidRPr="00D03976">
        <w:rPr>
          <w:rFonts w:ascii="Calibri" w:eastAsia="Calibri" w:hAnsi="Calibri" w:cs="Calibri"/>
          <w:b/>
          <w:bCs/>
          <w:lang w:val="en-US" w:eastAsia="en-GB"/>
        </w:rPr>
        <w:t>Enhancement of Data Collection for SON/MDT in NR” WI, is closed and that SA5 is is informed about the agreements in RAN3</w:t>
      </w:r>
    </w:p>
    <w:p w14:paraId="6455ECEC" w14:textId="7F46F733" w:rsidR="00D03976" w:rsidRPr="00D03976" w:rsidRDefault="00D03976">
      <w:pPr>
        <w:rPr>
          <w:lang w:val="en-GB"/>
        </w:rPr>
      </w:pPr>
      <w:r>
        <w:rPr>
          <w:lang w:val="en-GB"/>
        </w:rPr>
        <w:t>It is proposed to agree to the proposals above and to approve the draft LS in appendix.</w:t>
      </w:r>
    </w:p>
    <w:p w14:paraId="4BC14BDF" w14:textId="77777777" w:rsidR="00821358" w:rsidRDefault="009D7DA8">
      <w:pPr>
        <w:pStyle w:val="Heading1"/>
        <w:keepLines w:val="0"/>
        <w:numPr>
          <w:ilvl w:val="0"/>
          <w:numId w:val="5"/>
        </w:numPr>
        <w:overflowPunct/>
        <w:autoSpaceDE/>
        <w:autoSpaceDN/>
        <w:adjustRightInd/>
        <w:spacing w:before="360"/>
        <w:ind w:left="431" w:hanging="431"/>
        <w:textAlignment w:val="auto"/>
      </w:pPr>
      <w:r>
        <w:lastRenderedPageBreak/>
        <w:t>References</w:t>
      </w:r>
    </w:p>
    <w:p w14:paraId="51889289" w14:textId="3686AF1D" w:rsidR="00821358" w:rsidRPr="009836DE" w:rsidRDefault="009D7DA8">
      <w:pPr>
        <w:rPr>
          <w:rFonts w:cstheme="minorHAnsi"/>
          <w:lang w:val="en-GB"/>
        </w:rPr>
      </w:pPr>
      <w:r>
        <w:rPr>
          <w:rFonts w:cstheme="minorHAnsi"/>
          <w:lang w:val="en-GB"/>
        </w:rPr>
        <w:t xml:space="preserve">[1] </w:t>
      </w:r>
      <w:bookmarkStart w:id="2" w:name="_GoBack"/>
      <w:r w:rsidR="00BC79A0" w:rsidRPr="00BC79A0">
        <w:rPr>
          <w:bCs/>
          <w:lang w:val="en-US" w:eastAsia="zh-CN"/>
        </w:rPr>
        <w:t>S5-205357</w:t>
      </w:r>
      <w:bookmarkEnd w:id="2"/>
      <w:r w:rsidRPr="009836DE">
        <w:rPr>
          <w:lang w:val="en-GB" w:eastAsia="zh-CN"/>
        </w:rPr>
        <w:t xml:space="preserve">, </w:t>
      </w:r>
      <w:r w:rsidR="009836DE" w:rsidRPr="009836DE">
        <w:rPr>
          <w:lang w:val="en-GB" w:eastAsia="zh-CN"/>
        </w:rPr>
        <w:t>Reply LS on energy efficiency</w:t>
      </w:r>
      <w:r w:rsidR="009836DE">
        <w:rPr>
          <w:lang w:val="en-GB" w:eastAsia="zh-CN"/>
        </w:rPr>
        <w:t>, SA5</w:t>
      </w:r>
    </w:p>
    <w:p w14:paraId="7F6A7A84" w14:textId="6B49AA1A" w:rsidR="00821358" w:rsidRDefault="00821358">
      <w:pPr>
        <w:rPr>
          <w:lang w:val="en-GB"/>
        </w:rPr>
      </w:pPr>
    </w:p>
    <w:p w14:paraId="66352D58" w14:textId="50DBCAE4" w:rsidR="009836DE" w:rsidRDefault="009836DE" w:rsidP="009836DE">
      <w:pPr>
        <w:pStyle w:val="Heading1"/>
        <w:keepLines w:val="0"/>
        <w:numPr>
          <w:ilvl w:val="0"/>
          <w:numId w:val="5"/>
        </w:numPr>
        <w:overflowPunct/>
        <w:autoSpaceDE/>
        <w:autoSpaceDN/>
        <w:adjustRightInd/>
        <w:spacing w:before="360"/>
        <w:ind w:left="431" w:hanging="431"/>
        <w:textAlignment w:val="auto"/>
      </w:pPr>
      <w:r>
        <w:t>Annex: Reply LS to SA5</w:t>
      </w:r>
    </w:p>
    <w:p w14:paraId="1B0361B9" w14:textId="6BC8C853" w:rsidR="009836DE" w:rsidRDefault="009836DE" w:rsidP="009836DE">
      <w:pPr>
        <w:rPr>
          <w:lang w:val="en-GB" w:eastAsia="zh-CN"/>
        </w:rPr>
      </w:pPr>
    </w:p>
    <w:p w14:paraId="10BA1B5B" w14:textId="4EB827A2" w:rsidR="009836DE" w:rsidRDefault="009836DE" w:rsidP="009836DE">
      <w:pPr>
        <w:rPr>
          <w:lang w:val="en-GB" w:eastAsia="zh-CN"/>
        </w:rPr>
      </w:pPr>
    </w:p>
    <w:p w14:paraId="09D546D3" w14:textId="560ABF61" w:rsidR="009836DE" w:rsidRDefault="009836DE" w:rsidP="009836DE">
      <w:pPr>
        <w:rPr>
          <w:lang w:val="en-GB" w:eastAsia="zh-CN"/>
        </w:rPr>
      </w:pPr>
    </w:p>
    <w:p w14:paraId="755CC4F3" w14:textId="02FCA0E2" w:rsidR="009836DE" w:rsidRDefault="009836DE" w:rsidP="009836DE">
      <w:pPr>
        <w:rPr>
          <w:lang w:val="en-GB" w:eastAsia="zh-CN"/>
        </w:rPr>
      </w:pPr>
    </w:p>
    <w:p w14:paraId="30B4A24B" w14:textId="1CC2E6D3" w:rsidR="009836DE" w:rsidRDefault="009836DE" w:rsidP="009836DE">
      <w:pPr>
        <w:rPr>
          <w:lang w:val="en-GB" w:eastAsia="zh-CN"/>
        </w:rPr>
      </w:pPr>
    </w:p>
    <w:p w14:paraId="7C1DF362" w14:textId="240EE26D" w:rsidR="009836DE" w:rsidRDefault="009836DE" w:rsidP="009836DE">
      <w:pPr>
        <w:rPr>
          <w:lang w:val="en-GB" w:eastAsia="zh-CN"/>
        </w:rPr>
      </w:pPr>
    </w:p>
    <w:p w14:paraId="6A1131C2" w14:textId="30AEC83A" w:rsidR="009836DE" w:rsidRDefault="009836DE" w:rsidP="009836DE">
      <w:pPr>
        <w:rPr>
          <w:lang w:val="en-GB" w:eastAsia="zh-CN"/>
        </w:rPr>
      </w:pPr>
    </w:p>
    <w:p w14:paraId="3C44305D" w14:textId="1F002AB7" w:rsidR="009836DE" w:rsidRDefault="009836DE" w:rsidP="009836DE">
      <w:pPr>
        <w:rPr>
          <w:lang w:val="en-GB" w:eastAsia="zh-CN"/>
        </w:rPr>
      </w:pPr>
    </w:p>
    <w:p w14:paraId="64737A88" w14:textId="3D309B42" w:rsidR="009836DE" w:rsidRDefault="009836DE" w:rsidP="009836DE">
      <w:pPr>
        <w:rPr>
          <w:lang w:val="en-GB" w:eastAsia="zh-CN"/>
        </w:rPr>
      </w:pPr>
    </w:p>
    <w:p w14:paraId="0CC10361" w14:textId="63AB4FE4" w:rsidR="009836DE" w:rsidRDefault="009836DE" w:rsidP="009836DE">
      <w:pPr>
        <w:rPr>
          <w:lang w:val="en-GB" w:eastAsia="zh-CN"/>
        </w:rPr>
      </w:pPr>
    </w:p>
    <w:p w14:paraId="3E24CBC0" w14:textId="24A94A23" w:rsidR="009836DE" w:rsidRDefault="009836DE" w:rsidP="009836DE">
      <w:pPr>
        <w:rPr>
          <w:lang w:val="en-GB" w:eastAsia="zh-CN"/>
        </w:rPr>
      </w:pPr>
    </w:p>
    <w:p w14:paraId="0D8DDBD6" w14:textId="16376049" w:rsidR="009836DE" w:rsidRDefault="009836DE" w:rsidP="009836DE">
      <w:pPr>
        <w:rPr>
          <w:lang w:val="en-GB" w:eastAsia="zh-CN"/>
        </w:rPr>
      </w:pPr>
    </w:p>
    <w:p w14:paraId="65758531" w14:textId="68839D3D" w:rsidR="009836DE" w:rsidRDefault="009836DE" w:rsidP="009836DE">
      <w:pPr>
        <w:rPr>
          <w:lang w:val="en-GB" w:eastAsia="zh-CN"/>
        </w:rPr>
      </w:pPr>
    </w:p>
    <w:p w14:paraId="1C341157" w14:textId="148A0AD4" w:rsidR="009836DE" w:rsidRDefault="009836DE" w:rsidP="009836DE">
      <w:pPr>
        <w:rPr>
          <w:lang w:val="en-GB" w:eastAsia="zh-CN"/>
        </w:rPr>
      </w:pPr>
    </w:p>
    <w:p w14:paraId="0ECE20CA" w14:textId="14CC9A96" w:rsidR="009836DE" w:rsidRDefault="009836DE" w:rsidP="009836DE">
      <w:pPr>
        <w:rPr>
          <w:lang w:val="en-GB" w:eastAsia="zh-CN"/>
        </w:rPr>
      </w:pPr>
    </w:p>
    <w:p w14:paraId="08531E9F" w14:textId="77CA8117" w:rsidR="009836DE" w:rsidRDefault="009836DE" w:rsidP="009836DE">
      <w:pPr>
        <w:rPr>
          <w:lang w:val="en-GB" w:eastAsia="zh-CN"/>
        </w:rPr>
      </w:pPr>
    </w:p>
    <w:p w14:paraId="2EC74C90" w14:textId="2ED0F7DF" w:rsidR="009836DE" w:rsidRDefault="009836DE" w:rsidP="009836DE">
      <w:pPr>
        <w:rPr>
          <w:lang w:val="en-GB" w:eastAsia="zh-CN"/>
        </w:rPr>
      </w:pPr>
    </w:p>
    <w:p w14:paraId="21C1EB66" w14:textId="2770632D" w:rsidR="009836DE" w:rsidRDefault="009836DE" w:rsidP="009836DE">
      <w:pPr>
        <w:rPr>
          <w:lang w:val="en-GB" w:eastAsia="zh-CN"/>
        </w:rPr>
      </w:pPr>
    </w:p>
    <w:p w14:paraId="1D9974E4" w14:textId="23260381" w:rsidR="009836DE" w:rsidRDefault="009836DE" w:rsidP="009836DE">
      <w:pPr>
        <w:rPr>
          <w:lang w:val="en-GB" w:eastAsia="zh-CN"/>
        </w:rPr>
      </w:pPr>
    </w:p>
    <w:p w14:paraId="046139F1" w14:textId="20F8905E" w:rsidR="009836DE" w:rsidRDefault="009836DE" w:rsidP="009836DE">
      <w:pPr>
        <w:rPr>
          <w:lang w:val="en-GB" w:eastAsia="zh-CN"/>
        </w:rPr>
      </w:pPr>
    </w:p>
    <w:p w14:paraId="48170848" w14:textId="77777777" w:rsidR="009836DE" w:rsidRPr="000F4E43" w:rsidRDefault="009836DE" w:rsidP="009836DE">
      <w:pPr>
        <w:pStyle w:val="Header"/>
        <w:tabs>
          <w:tab w:val="right" w:pos="9639"/>
        </w:tabs>
        <w:rPr>
          <w:b w:val="0"/>
          <w:bCs w:val="0"/>
          <w:sz w:val="24"/>
          <w:szCs w:val="24"/>
        </w:rPr>
      </w:pPr>
      <w:r w:rsidRPr="000F4E43">
        <w:rPr>
          <w:sz w:val="24"/>
          <w:szCs w:val="24"/>
        </w:rPr>
        <w:t xml:space="preserve">3GPP </w:t>
      </w:r>
      <w:r>
        <w:rPr>
          <w:sz w:val="24"/>
          <w:szCs w:val="24"/>
        </w:rPr>
        <w:t>TSG-RAN3 Meeting #110-e</w:t>
      </w:r>
      <w:r w:rsidRPr="000F4E43">
        <w:rPr>
          <w:sz w:val="24"/>
          <w:szCs w:val="24"/>
        </w:rPr>
        <w:tab/>
      </w:r>
      <w:r w:rsidRPr="004C7917">
        <w:rPr>
          <w:sz w:val="24"/>
          <w:szCs w:val="24"/>
        </w:rPr>
        <w:t>R3-2</w:t>
      </w:r>
      <w:r>
        <w:rPr>
          <w:sz w:val="24"/>
          <w:szCs w:val="24"/>
        </w:rPr>
        <w:t>0xxxx</w:t>
      </w:r>
    </w:p>
    <w:p w14:paraId="36A58DCB" w14:textId="77777777" w:rsidR="009836DE" w:rsidRPr="000F4E43" w:rsidRDefault="009836DE" w:rsidP="009836DE">
      <w:pPr>
        <w:pStyle w:val="Header"/>
        <w:pBdr>
          <w:bottom w:val="single" w:sz="4" w:space="1" w:color="auto"/>
        </w:pBdr>
        <w:tabs>
          <w:tab w:val="right" w:pos="9639"/>
        </w:tabs>
        <w:rPr>
          <w:b w:val="0"/>
          <w:bCs w:val="0"/>
          <w:sz w:val="24"/>
          <w:szCs w:val="24"/>
        </w:rPr>
      </w:pPr>
      <w:r>
        <w:rPr>
          <w:sz w:val="24"/>
          <w:szCs w:val="24"/>
        </w:rPr>
        <w:t>Online</w:t>
      </w:r>
      <w:r w:rsidRPr="00A11F42">
        <w:rPr>
          <w:sz w:val="24"/>
          <w:szCs w:val="24"/>
        </w:rPr>
        <w:t xml:space="preserve">, </w:t>
      </w:r>
      <w:r>
        <w:rPr>
          <w:sz w:val="24"/>
          <w:szCs w:val="24"/>
        </w:rPr>
        <w:t>2</w:t>
      </w:r>
      <w:r w:rsidRPr="00040DE2">
        <w:rPr>
          <w:sz w:val="24"/>
          <w:szCs w:val="24"/>
          <w:vertAlign w:val="superscript"/>
        </w:rPr>
        <w:t>nd</w:t>
      </w:r>
      <w:r>
        <w:rPr>
          <w:sz w:val="24"/>
          <w:szCs w:val="24"/>
        </w:rPr>
        <w:t xml:space="preserve"> </w:t>
      </w:r>
      <w:r w:rsidRPr="00A11F42">
        <w:rPr>
          <w:sz w:val="24"/>
          <w:szCs w:val="24"/>
        </w:rPr>
        <w:t xml:space="preserve"> - </w:t>
      </w:r>
      <w:r>
        <w:rPr>
          <w:sz w:val="24"/>
          <w:szCs w:val="24"/>
        </w:rPr>
        <w:t>12</w:t>
      </w:r>
      <w:r w:rsidRPr="00040DE2">
        <w:rPr>
          <w:sz w:val="24"/>
          <w:szCs w:val="24"/>
          <w:vertAlign w:val="superscript"/>
        </w:rPr>
        <w:t>th</w:t>
      </w:r>
      <w:r>
        <w:rPr>
          <w:sz w:val="24"/>
          <w:szCs w:val="24"/>
        </w:rPr>
        <w:t xml:space="preserve"> </w:t>
      </w:r>
      <w:r w:rsidRPr="00A11F42">
        <w:rPr>
          <w:sz w:val="24"/>
          <w:szCs w:val="24"/>
        </w:rPr>
        <w:t xml:space="preserve"> </w:t>
      </w:r>
      <w:r>
        <w:rPr>
          <w:sz w:val="24"/>
          <w:szCs w:val="24"/>
        </w:rPr>
        <w:t>November</w:t>
      </w:r>
      <w:r w:rsidRPr="00A11F42">
        <w:rPr>
          <w:sz w:val="24"/>
          <w:szCs w:val="24"/>
        </w:rPr>
        <w:t xml:space="preserve"> 2020</w:t>
      </w:r>
    </w:p>
    <w:p w14:paraId="083D8435" w14:textId="77777777" w:rsidR="009836DE" w:rsidRPr="009836DE" w:rsidRDefault="009836DE" w:rsidP="009836DE">
      <w:pPr>
        <w:rPr>
          <w:rFonts w:ascii="Arial" w:hAnsi="Arial" w:cs="Arial"/>
          <w:lang w:val="en-GB"/>
        </w:rPr>
      </w:pPr>
    </w:p>
    <w:p w14:paraId="3B05A877" w14:textId="5193AE59" w:rsidR="009836DE" w:rsidRPr="009836DE" w:rsidRDefault="009836DE" w:rsidP="009836DE">
      <w:pPr>
        <w:spacing w:after="60"/>
        <w:ind w:left="1985" w:hanging="1985"/>
        <w:rPr>
          <w:rFonts w:ascii="Arial" w:hAnsi="Arial" w:cs="Arial"/>
          <w:b/>
          <w:lang w:val="en-GB"/>
        </w:rPr>
      </w:pPr>
      <w:r w:rsidRPr="009836DE">
        <w:rPr>
          <w:rFonts w:ascii="Arial" w:hAnsi="Arial" w:cs="Arial"/>
          <w:b/>
          <w:lang w:val="en-GB"/>
        </w:rPr>
        <w:t>Title:</w:t>
      </w:r>
      <w:r w:rsidRPr="009836DE">
        <w:rPr>
          <w:rFonts w:ascii="Arial" w:hAnsi="Arial" w:cs="Arial"/>
          <w:b/>
          <w:lang w:val="en-GB"/>
        </w:rPr>
        <w:tab/>
        <w:t>Reply LS on on energy efficiency</w:t>
      </w:r>
    </w:p>
    <w:p w14:paraId="026E3B85" w14:textId="4C8B6B7B" w:rsidR="009836DE" w:rsidRDefault="009836DE" w:rsidP="009836DE">
      <w:pPr>
        <w:spacing w:after="60"/>
        <w:ind w:left="1985" w:hanging="1985"/>
        <w:rPr>
          <w:rFonts w:ascii="Arial" w:hAnsi="Arial"/>
          <w:lang w:val="en-US"/>
        </w:rPr>
      </w:pPr>
      <w:r w:rsidRPr="009836DE">
        <w:rPr>
          <w:rFonts w:ascii="Arial" w:hAnsi="Arial" w:cs="Arial"/>
          <w:b/>
          <w:lang w:val="en-GB"/>
        </w:rPr>
        <w:t>Response to:</w:t>
      </w:r>
      <w:r w:rsidRPr="009836DE">
        <w:rPr>
          <w:rFonts w:ascii="Arial" w:hAnsi="Arial" w:cs="Arial"/>
          <w:bCs/>
          <w:lang w:val="en-GB"/>
        </w:rPr>
        <w:tab/>
      </w:r>
      <w:r w:rsidRPr="00EC0539">
        <w:rPr>
          <w:rFonts w:ascii="Arial" w:hAnsi="Arial"/>
          <w:lang w:val="en-US"/>
        </w:rPr>
        <w:t xml:space="preserve">Reply LS on </w:t>
      </w:r>
      <w:r>
        <w:rPr>
          <w:rFonts w:ascii="Arial" w:hAnsi="Arial"/>
          <w:lang w:val="en-US"/>
        </w:rPr>
        <w:t>energy efficiency (S5-</w:t>
      </w:r>
      <w:r w:rsidRPr="009A7D7D">
        <w:rPr>
          <w:rFonts w:ascii="Arial" w:hAnsi="Arial"/>
          <w:lang w:val="en-US"/>
        </w:rPr>
        <w:t>20</w:t>
      </w:r>
      <w:r>
        <w:rPr>
          <w:rFonts w:ascii="Arial" w:hAnsi="Arial"/>
          <w:lang w:val="en-US"/>
        </w:rPr>
        <w:t>5232)</w:t>
      </w:r>
    </w:p>
    <w:p w14:paraId="631CB472" w14:textId="77777777" w:rsidR="009836DE" w:rsidRPr="009836DE" w:rsidRDefault="009836DE" w:rsidP="009836DE">
      <w:pPr>
        <w:spacing w:after="60"/>
        <w:ind w:left="1985" w:hanging="1985"/>
        <w:rPr>
          <w:rFonts w:ascii="Arial" w:hAnsi="Arial" w:cs="Arial"/>
          <w:b/>
          <w:lang w:val="en-US"/>
        </w:rPr>
      </w:pPr>
    </w:p>
    <w:p w14:paraId="5F4363BC" w14:textId="77777777" w:rsidR="009836DE" w:rsidRDefault="009836DE" w:rsidP="009836DE">
      <w:pPr>
        <w:spacing w:after="60"/>
        <w:ind w:left="1985" w:hanging="1985"/>
        <w:rPr>
          <w:rFonts w:ascii="Arial" w:hAnsi="Arial" w:cs="Arial"/>
          <w:bCs/>
          <w:lang w:val="en-US"/>
        </w:rPr>
      </w:pPr>
      <w:r w:rsidRPr="009836DE">
        <w:rPr>
          <w:rFonts w:ascii="Arial" w:hAnsi="Arial" w:cs="Arial"/>
          <w:b/>
          <w:lang w:val="en-GB"/>
        </w:rPr>
        <w:t>Release:</w:t>
      </w:r>
      <w:r w:rsidRPr="009836DE">
        <w:rPr>
          <w:rFonts w:ascii="Arial" w:hAnsi="Arial" w:cs="Arial"/>
          <w:bCs/>
          <w:lang w:val="en-GB"/>
        </w:rPr>
        <w:tab/>
      </w:r>
      <w:r>
        <w:rPr>
          <w:rFonts w:ascii="Arial" w:hAnsi="Arial" w:cs="Arial"/>
          <w:b/>
          <w:bCs/>
          <w:lang w:val="en-US"/>
        </w:rPr>
        <w:t>Rel-17</w:t>
      </w:r>
    </w:p>
    <w:p w14:paraId="375619D6" w14:textId="77777777" w:rsidR="009836DE" w:rsidRPr="00786E08" w:rsidRDefault="009836DE" w:rsidP="009836DE">
      <w:pPr>
        <w:pStyle w:val="Title"/>
        <w:rPr>
          <w:color w:val="000000" w:themeColor="text1"/>
        </w:rPr>
      </w:pPr>
      <w:r w:rsidRPr="00786E08">
        <w:rPr>
          <w:color w:val="000000" w:themeColor="text1"/>
        </w:rPr>
        <w:t>Work Item:</w:t>
      </w:r>
      <w:r w:rsidRPr="00786E08">
        <w:rPr>
          <w:color w:val="000000" w:themeColor="text1"/>
        </w:rPr>
        <w:tab/>
      </w:r>
      <w:r>
        <w:rPr>
          <w:color w:val="000000" w:themeColor="text1"/>
        </w:rPr>
        <w:t xml:space="preserve">     </w:t>
      </w:r>
      <w:r w:rsidRPr="00B37601">
        <w:rPr>
          <w:color w:val="000000" w:themeColor="text1"/>
        </w:rPr>
        <w:t>NR_ENDC_SON_MDT_enh</w:t>
      </w:r>
    </w:p>
    <w:p w14:paraId="7D29E7DA" w14:textId="77777777" w:rsidR="009836DE" w:rsidRPr="009836DE" w:rsidRDefault="009836DE" w:rsidP="009836DE">
      <w:pPr>
        <w:spacing w:after="60"/>
        <w:ind w:left="1985" w:hanging="1985"/>
        <w:rPr>
          <w:rFonts w:ascii="Arial" w:hAnsi="Arial" w:cs="Arial"/>
          <w:b/>
          <w:color w:val="000000" w:themeColor="text1"/>
          <w:lang w:val="en-GB"/>
        </w:rPr>
      </w:pPr>
    </w:p>
    <w:p w14:paraId="4BB0907A" w14:textId="77777777" w:rsidR="009836DE" w:rsidRPr="00786E08" w:rsidRDefault="009836DE" w:rsidP="009836DE">
      <w:pPr>
        <w:pStyle w:val="Source"/>
        <w:rPr>
          <w:color w:val="000000" w:themeColor="text1"/>
        </w:rPr>
      </w:pPr>
      <w:r w:rsidRPr="00786E08">
        <w:rPr>
          <w:color w:val="000000" w:themeColor="text1"/>
        </w:rPr>
        <w:t>Source:</w:t>
      </w:r>
      <w:r w:rsidRPr="00786E08">
        <w:rPr>
          <w:color w:val="000000" w:themeColor="text1"/>
        </w:rPr>
        <w:tab/>
      </w:r>
      <w:r>
        <w:rPr>
          <w:color w:val="000000" w:themeColor="text1"/>
        </w:rPr>
        <w:t>Ericsson</w:t>
      </w:r>
    </w:p>
    <w:p w14:paraId="711EABBC" w14:textId="482AD419" w:rsidR="009836DE" w:rsidRPr="00F21FA7" w:rsidRDefault="009836DE" w:rsidP="009836DE">
      <w:pPr>
        <w:spacing w:after="60"/>
        <w:ind w:left="1985" w:hanging="1985"/>
        <w:rPr>
          <w:rFonts w:ascii="Arial" w:hAnsi="Arial" w:cs="Arial"/>
          <w:bCs/>
          <w:lang w:val="fr-FR"/>
        </w:rPr>
      </w:pPr>
      <w:r w:rsidRPr="00F21FA7">
        <w:rPr>
          <w:rFonts w:ascii="Arial" w:hAnsi="Arial" w:cs="Arial"/>
          <w:b/>
          <w:lang w:val="fr-FR"/>
        </w:rPr>
        <w:t>To:</w:t>
      </w:r>
      <w:r w:rsidRPr="00F21FA7">
        <w:rPr>
          <w:rFonts w:ascii="Arial" w:hAnsi="Arial" w:cs="Arial"/>
          <w:bCs/>
          <w:lang w:val="fr-FR"/>
        </w:rPr>
        <w:tab/>
        <w:t xml:space="preserve">3GPP </w:t>
      </w:r>
      <w:r>
        <w:rPr>
          <w:rFonts w:ascii="Arial" w:hAnsi="Arial" w:cs="Arial"/>
          <w:bCs/>
          <w:lang w:val="fr-FR"/>
        </w:rPr>
        <w:t>SA5</w:t>
      </w:r>
    </w:p>
    <w:p w14:paraId="40AF3F36" w14:textId="77777777" w:rsidR="009836DE" w:rsidRPr="00B604A8" w:rsidRDefault="009836DE" w:rsidP="009836DE">
      <w:pPr>
        <w:spacing w:after="60"/>
        <w:ind w:left="1985" w:hanging="1985"/>
        <w:rPr>
          <w:rFonts w:ascii="Arial" w:hAnsi="Arial" w:cs="Arial"/>
          <w:bCs/>
          <w:lang w:val="fr-FR"/>
        </w:rPr>
      </w:pPr>
      <w:r w:rsidRPr="00B604A8">
        <w:rPr>
          <w:rFonts w:ascii="Arial" w:hAnsi="Arial" w:cs="Arial"/>
          <w:b/>
          <w:lang w:val="fr-FR"/>
        </w:rPr>
        <w:t>Cc:</w:t>
      </w:r>
      <w:r w:rsidRPr="00B604A8">
        <w:rPr>
          <w:rFonts w:ascii="Arial" w:hAnsi="Arial" w:cs="Arial"/>
          <w:bCs/>
          <w:lang w:val="fr-FR"/>
        </w:rPr>
        <w:tab/>
        <w:t xml:space="preserve">3GPP </w:t>
      </w:r>
      <w:r>
        <w:rPr>
          <w:rFonts w:ascii="Arial" w:hAnsi="Arial" w:cs="Arial"/>
          <w:bCs/>
          <w:lang w:val="fr-FR"/>
        </w:rPr>
        <w:t>RAN</w:t>
      </w:r>
      <w:r w:rsidRPr="00B604A8">
        <w:rPr>
          <w:rFonts w:ascii="Arial" w:hAnsi="Arial" w:cs="Arial"/>
          <w:bCs/>
          <w:lang w:val="fr-FR"/>
        </w:rPr>
        <w:t xml:space="preserve">2, </w:t>
      </w:r>
      <w:r>
        <w:rPr>
          <w:rFonts w:ascii="Arial" w:hAnsi="Arial" w:cs="Arial"/>
          <w:bCs/>
          <w:lang w:val="fr-FR"/>
        </w:rPr>
        <w:t>3GPP SA</w:t>
      </w:r>
    </w:p>
    <w:p w14:paraId="4EE34399" w14:textId="77777777" w:rsidR="009836DE" w:rsidRPr="009836DE" w:rsidRDefault="009836DE" w:rsidP="009836DE">
      <w:pPr>
        <w:spacing w:after="60"/>
        <w:ind w:left="1985" w:hanging="1985"/>
        <w:rPr>
          <w:rFonts w:ascii="Arial" w:hAnsi="Arial" w:cs="Arial"/>
          <w:bCs/>
          <w:color w:val="000000" w:themeColor="text1"/>
          <w:lang w:val="fr-FR"/>
        </w:rPr>
      </w:pPr>
    </w:p>
    <w:p w14:paraId="7FA51B92" w14:textId="77777777" w:rsidR="009836DE" w:rsidRPr="00786E08" w:rsidRDefault="009836DE" w:rsidP="009836DE">
      <w:pPr>
        <w:pStyle w:val="Contact"/>
        <w:tabs>
          <w:tab w:val="clear" w:pos="2268"/>
        </w:tabs>
        <w:rPr>
          <w:color w:val="000000" w:themeColor="text1"/>
        </w:rPr>
      </w:pPr>
      <w:r w:rsidRPr="00786E08">
        <w:rPr>
          <w:color w:val="000000" w:themeColor="text1"/>
        </w:rPr>
        <w:t>Contact Person:</w:t>
      </w:r>
      <w:r w:rsidRPr="00786E08">
        <w:rPr>
          <w:color w:val="000000" w:themeColor="text1"/>
        </w:rPr>
        <w:tab/>
      </w:r>
      <w:r>
        <w:rPr>
          <w:color w:val="000000" w:themeColor="text1"/>
        </w:rPr>
        <w:t>Angelo Centonza</w:t>
      </w:r>
    </w:p>
    <w:p w14:paraId="7C1FABD1" w14:textId="77777777" w:rsidR="009836DE" w:rsidRPr="000F4E43" w:rsidRDefault="009836DE" w:rsidP="009836DE">
      <w:pPr>
        <w:pStyle w:val="Contact"/>
        <w:tabs>
          <w:tab w:val="clear" w:pos="2268"/>
        </w:tabs>
        <w:rPr>
          <w:bCs/>
          <w:color w:val="0000FF"/>
        </w:rPr>
      </w:pPr>
      <w:r w:rsidRPr="000F4E43">
        <w:rPr>
          <w:color w:val="0000FF"/>
        </w:rPr>
        <w:t>E-mail Address:</w:t>
      </w:r>
      <w:r w:rsidRPr="000F4E43">
        <w:rPr>
          <w:bCs/>
          <w:color w:val="0000FF"/>
        </w:rPr>
        <w:tab/>
      </w:r>
      <w:r>
        <w:rPr>
          <w:bCs/>
          <w:color w:val="0000FF"/>
        </w:rPr>
        <w:t>Angelo.Centonza</w:t>
      </w:r>
      <w:r>
        <w:t xml:space="preserve"> (at) ericsson (dot) com</w:t>
      </w:r>
    </w:p>
    <w:p w14:paraId="660F73D3" w14:textId="77777777" w:rsidR="009836DE" w:rsidRPr="009836DE" w:rsidRDefault="009836DE" w:rsidP="009836DE">
      <w:pPr>
        <w:spacing w:after="60"/>
        <w:ind w:left="1985" w:hanging="1985"/>
        <w:rPr>
          <w:rFonts w:ascii="Arial" w:hAnsi="Arial" w:cs="Arial"/>
          <w:b/>
          <w:lang w:val="en-GB"/>
        </w:rPr>
      </w:pPr>
    </w:p>
    <w:p w14:paraId="79DB4C13" w14:textId="77777777" w:rsidR="009836DE" w:rsidRPr="009836DE" w:rsidRDefault="009836DE" w:rsidP="009836DE">
      <w:pPr>
        <w:tabs>
          <w:tab w:val="left" w:pos="2268"/>
        </w:tabs>
        <w:rPr>
          <w:rFonts w:ascii="Arial" w:hAnsi="Arial" w:cs="Arial"/>
          <w:bCs/>
          <w:lang w:val="en-GB"/>
        </w:rPr>
      </w:pPr>
      <w:r w:rsidRPr="009836DE">
        <w:rPr>
          <w:rFonts w:ascii="Arial" w:hAnsi="Arial" w:cs="Arial"/>
          <w:b/>
          <w:lang w:val="en-GB"/>
        </w:rPr>
        <w:t>Send any reply LS to:</w:t>
      </w:r>
      <w:r w:rsidRPr="009836DE">
        <w:rPr>
          <w:rFonts w:ascii="Arial" w:hAnsi="Arial" w:cs="Arial"/>
          <w:b/>
          <w:lang w:val="en-GB"/>
        </w:rPr>
        <w:tab/>
        <w:t xml:space="preserve">3GPP Liaisons Coordinator, </w:t>
      </w:r>
      <w:hyperlink r:id="rId12" w:history="1">
        <w:r w:rsidRPr="009836DE">
          <w:rPr>
            <w:rStyle w:val="Hyperlink"/>
            <w:rFonts w:ascii="Arial" w:hAnsi="Arial"/>
            <w:b/>
            <w:lang w:val="en-GB"/>
          </w:rPr>
          <w:t>mailto:3GPPLiaison@etsi.org</w:t>
        </w:r>
      </w:hyperlink>
      <w:r w:rsidRPr="009836DE">
        <w:rPr>
          <w:rFonts w:ascii="Arial" w:hAnsi="Arial" w:cs="Arial"/>
          <w:b/>
          <w:lang w:val="en-GB"/>
        </w:rPr>
        <w:t xml:space="preserve"> </w:t>
      </w:r>
      <w:r w:rsidRPr="009836DE">
        <w:rPr>
          <w:rFonts w:ascii="Arial" w:hAnsi="Arial" w:cs="Arial"/>
          <w:bCs/>
          <w:lang w:val="en-GB"/>
        </w:rPr>
        <w:tab/>
      </w:r>
    </w:p>
    <w:p w14:paraId="6D0280B7" w14:textId="77777777" w:rsidR="009836DE" w:rsidRPr="009836DE" w:rsidRDefault="009836DE" w:rsidP="009836DE">
      <w:pPr>
        <w:spacing w:after="60"/>
        <w:ind w:left="1985" w:hanging="1985"/>
        <w:rPr>
          <w:rFonts w:ascii="Arial" w:hAnsi="Arial" w:cs="Arial"/>
          <w:b/>
          <w:lang w:val="en-GB"/>
        </w:rPr>
      </w:pPr>
    </w:p>
    <w:p w14:paraId="1410EA96" w14:textId="77777777" w:rsidR="009836DE" w:rsidRPr="000F4E43" w:rsidRDefault="009836DE" w:rsidP="009836DE">
      <w:pPr>
        <w:pStyle w:val="Title"/>
      </w:pPr>
      <w:r w:rsidRPr="000F4E43">
        <w:t>Attachments:</w:t>
      </w:r>
      <w:r w:rsidRPr="000F4E43">
        <w:tab/>
      </w:r>
    </w:p>
    <w:p w14:paraId="68044AF1" w14:textId="77777777" w:rsidR="009836DE" w:rsidRPr="009836DE" w:rsidRDefault="009836DE" w:rsidP="009836DE">
      <w:pPr>
        <w:pBdr>
          <w:bottom w:val="single" w:sz="4" w:space="1" w:color="auto"/>
        </w:pBdr>
        <w:rPr>
          <w:rFonts w:ascii="Arial" w:hAnsi="Arial" w:cs="Arial"/>
          <w:lang w:val="en-GB"/>
        </w:rPr>
      </w:pPr>
    </w:p>
    <w:p w14:paraId="07BBE036" w14:textId="77777777" w:rsidR="009836DE" w:rsidRPr="009836DE" w:rsidRDefault="009836DE" w:rsidP="009836DE">
      <w:pPr>
        <w:rPr>
          <w:rFonts w:ascii="Arial" w:hAnsi="Arial" w:cs="Arial"/>
          <w:lang w:val="en-GB"/>
        </w:rPr>
      </w:pPr>
    </w:p>
    <w:p w14:paraId="4D95373B" w14:textId="77777777" w:rsidR="009836DE" w:rsidRPr="009836DE" w:rsidRDefault="009836DE" w:rsidP="009836DE">
      <w:pPr>
        <w:spacing w:after="120"/>
        <w:rPr>
          <w:rFonts w:ascii="Arial" w:hAnsi="Arial" w:cs="Arial"/>
          <w:b/>
          <w:lang w:val="en-GB"/>
        </w:rPr>
      </w:pPr>
      <w:r w:rsidRPr="009836DE">
        <w:rPr>
          <w:rFonts w:ascii="Arial" w:hAnsi="Arial" w:cs="Arial"/>
          <w:b/>
          <w:lang w:val="en-GB"/>
        </w:rPr>
        <w:t>1. Overall Description:</w:t>
      </w:r>
    </w:p>
    <w:p w14:paraId="5C3E4EF0" w14:textId="7A3C3346" w:rsidR="009836DE" w:rsidRDefault="009836DE" w:rsidP="009836DE">
      <w:pPr>
        <w:pStyle w:val="Header"/>
        <w:rPr>
          <w:rFonts w:cstheme="minorHAnsi"/>
          <w:b w:val="0"/>
          <w:bCs w:val="0"/>
          <w:lang w:val="en-GB"/>
        </w:rPr>
      </w:pPr>
      <w:r w:rsidRPr="009836DE">
        <w:rPr>
          <w:b w:val="0"/>
          <w:bCs w:val="0"/>
        </w:rPr>
        <w:t>RAN3 thanks SA5 for their Reply LS on energy efficiency</w:t>
      </w:r>
      <w:r>
        <w:rPr>
          <w:b w:val="0"/>
          <w:bCs w:val="0"/>
        </w:rPr>
        <w:t xml:space="preserve">. On the basis of the reply from SA5 RAN3 has concluded that there </w:t>
      </w:r>
      <w:r w:rsidRPr="00D03976">
        <w:rPr>
          <w:rFonts w:cstheme="minorHAnsi"/>
          <w:b w:val="0"/>
          <w:bCs w:val="0"/>
          <w:lang w:val="en-GB"/>
        </w:rPr>
        <w:t>measurement of E</w:t>
      </w:r>
      <w:r>
        <w:rPr>
          <w:rFonts w:cstheme="minorHAnsi"/>
          <w:b w:val="0"/>
          <w:bCs w:val="0"/>
          <w:lang w:val="en-GB"/>
        </w:rPr>
        <w:t xml:space="preserve">nergy </w:t>
      </w:r>
      <w:r w:rsidRPr="00D03976">
        <w:rPr>
          <w:rFonts w:cstheme="minorHAnsi"/>
          <w:b w:val="0"/>
          <w:bCs w:val="0"/>
          <w:lang w:val="en-GB"/>
        </w:rPr>
        <w:t>E</w:t>
      </w:r>
      <w:r>
        <w:rPr>
          <w:rFonts w:cstheme="minorHAnsi"/>
          <w:b w:val="0"/>
          <w:bCs w:val="0"/>
          <w:lang w:val="en-GB"/>
        </w:rPr>
        <w:t>fficiency</w:t>
      </w:r>
      <w:r w:rsidRPr="00D03976">
        <w:rPr>
          <w:rFonts w:cstheme="minorHAnsi"/>
          <w:b w:val="0"/>
          <w:bCs w:val="0"/>
          <w:lang w:val="en-GB"/>
        </w:rPr>
        <w:t xml:space="preserve"> at gNB level is sufficient and that no further enhancements to the standard is needed to achieve per gNB EE measurements</w:t>
      </w:r>
      <w:r>
        <w:rPr>
          <w:rFonts w:cstheme="minorHAnsi"/>
          <w:b w:val="0"/>
          <w:bCs w:val="0"/>
          <w:lang w:val="en-GB"/>
        </w:rPr>
        <w:t xml:space="preserve">. </w:t>
      </w:r>
    </w:p>
    <w:p w14:paraId="72880A2D" w14:textId="2FD65C90" w:rsidR="009836DE" w:rsidRPr="009836DE" w:rsidRDefault="009836DE" w:rsidP="009836DE">
      <w:pPr>
        <w:pStyle w:val="Header"/>
        <w:rPr>
          <w:b w:val="0"/>
          <w:bCs w:val="0"/>
        </w:rPr>
      </w:pPr>
      <w:r>
        <w:rPr>
          <w:rFonts w:cstheme="minorHAnsi"/>
          <w:b w:val="0"/>
          <w:bCs w:val="0"/>
          <w:lang w:val="en-GB"/>
        </w:rPr>
        <w:t>RAN3 therefore decided to close discussions on Energy Efficiency on the basis of the fact that all required measurement to achieved the Energy Efficiency measurements deemed necessary are already specified.</w:t>
      </w:r>
    </w:p>
    <w:p w14:paraId="11D61050" w14:textId="77777777" w:rsidR="009836DE" w:rsidRPr="000F4E43" w:rsidRDefault="009836DE" w:rsidP="009836DE">
      <w:pPr>
        <w:pStyle w:val="Header"/>
      </w:pPr>
    </w:p>
    <w:p w14:paraId="5C3C91EC" w14:textId="77777777" w:rsidR="009836DE" w:rsidRPr="009836DE" w:rsidRDefault="009836DE" w:rsidP="009836DE">
      <w:pPr>
        <w:spacing w:after="120"/>
        <w:rPr>
          <w:rFonts w:ascii="Arial" w:hAnsi="Arial" w:cs="Arial"/>
          <w:b/>
          <w:lang w:val="en-GB"/>
        </w:rPr>
      </w:pPr>
      <w:r w:rsidRPr="009836DE">
        <w:rPr>
          <w:rFonts w:ascii="Arial" w:hAnsi="Arial" w:cs="Arial"/>
          <w:b/>
          <w:lang w:val="en-GB"/>
        </w:rPr>
        <w:t>2. Actions:</w:t>
      </w:r>
    </w:p>
    <w:p w14:paraId="1AB6E1CE" w14:textId="77777777" w:rsidR="009836DE" w:rsidRPr="009836DE" w:rsidRDefault="009836DE" w:rsidP="009836DE">
      <w:pPr>
        <w:spacing w:after="120"/>
        <w:ind w:left="1985" w:hanging="1985"/>
        <w:rPr>
          <w:rFonts w:ascii="Arial" w:hAnsi="Arial" w:cs="Arial"/>
          <w:b/>
          <w:lang w:val="en-GB"/>
        </w:rPr>
      </w:pPr>
      <w:r w:rsidRPr="009836DE">
        <w:rPr>
          <w:rFonts w:ascii="Arial" w:hAnsi="Arial" w:cs="Arial"/>
          <w:b/>
          <w:lang w:val="en-GB"/>
        </w:rPr>
        <w:lastRenderedPageBreak/>
        <w:t>To SA5 group.</w:t>
      </w:r>
    </w:p>
    <w:p w14:paraId="750151DB" w14:textId="77777777" w:rsidR="009836DE" w:rsidRPr="009836DE" w:rsidRDefault="009836DE" w:rsidP="009836DE">
      <w:pPr>
        <w:spacing w:after="120"/>
        <w:ind w:left="993" w:hanging="993"/>
        <w:rPr>
          <w:rFonts w:ascii="Arial" w:hAnsi="Arial" w:cs="Arial"/>
          <w:i/>
          <w:iCs/>
          <w:color w:val="FF0000"/>
          <w:lang w:val="en-GB"/>
        </w:rPr>
      </w:pPr>
      <w:r w:rsidRPr="009836DE">
        <w:rPr>
          <w:rFonts w:ascii="Arial" w:hAnsi="Arial" w:cs="Arial"/>
          <w:b/>
          <w:lang w:val="en-GB"/>
        </w:rPr>
        <w:t xml:space="preserve">ACTION: </w:t>
      </w:r>
      <w:r w:rsidRPr="009836DE">
        <w:rPr>
          <w:rFonts w:ascii="Arial" w:hAnsi="Arial" w:cs="Arial"/>
          <w:b/>
          <w:lang w:val="en-GB"/>
        </w:rPr>
        <w:tab/>
      </w:r>
      <w:r w:rsidRPr="009836DE">
        <w:rPr>
          <w:rFonts w:ascii="Arial" w:hAnsi="Arial" w:cs="Arial"/>
          <w:lang w:val="en-GB"/>
        </w:rPr>
        <w:t xml:space="preserve">RAN3 kindly asks SA5 to take the above information into account. </w:t>
      </w:r>
    </w:p>
    <w:p w14:paraId="4EAE3D56" w14:textId="77777777" w:rsidR="009836DE" w:rsidRPr="009836DE" w:rsidRDefault="009836DE" w:rsidP="009836DE">
      <w:pPr>
        <w:rPr>
          <w:rFonts w:ascii="Arial" w:hAnsi="Arial" w:cs="Arial"/>
          <w:i/>
          <w:iCs/>
          <w:color w:val="FF0000"/>
          <w:lang w:val="en-GB"/>
        </w:rPr>
      </w:pPr>
    </w:p>
    <w:p w14:paraId="0D73F2F9" w14:textId="77777777" w:rsidR="009836DE" w:rsidRPr="009836DE" w:rsidRDefault="009836DE" w:rsidP="009836DE">
      <w:pPr>
        <w:spacing w:after="120"/>
        <w:ind w:left="993" w:hanging="993"/>
        <w:rPr>
          <w:rFonts w:ascii="Arial" w:hAnsi="Arial" w:cs="Arial"/>
          <w:lang w:val="en-GB"/>
        </w:rPr>
      </w:pPr>
    </w:p>
    <w:p w14:paraId="343CEF0F" w14:textId="77777777" w:rsidR="009836DE" w:rsidRPr="009836DE" w:rsidRDefault="009836DE" w:rsidP="009836DE">
      <w:pPr>
        <w:spacing w:after="120"/>
        <w:rPr>
          <w:rFonts w:ascii="Arial" w:hAnsi="Arial" w:cs="Arial"/>
          <w:b/>
          <w:lang w:val="en-GB"/>
        </w:rPr>
      </w:pPr>
      <w:r w:rsidRPr="009836DE">
        <w:rPr>
          <w:rFonts w:ascii="Arial" w:hAnsi="Arial" w:cs="Arial"/>
          <w:b/>
          <w:lang w:val="en-GB"/>
        </w:rPr>
        <w:t>3. Date of Next RAN3 Meetings:</w:t>
      </w:r>
    </w:p>
    <w:p w14:paraId="20ABD98F" w14:textId="77777777" w:rsidR="009836DE" w:rsidRPr="0072320C" w:rsidRDefault="009836DE" w:rsidP="009836DE">
      <w:pPr>
        <w:tabs>
          <w:tab w:val="left" w:pos="5103"/>
        </w:tabs>
        <w:spacing w:after="120"/>
        <w:ind w:left="2268" w:hanging="2268"/>
        <w:rPr>
          <w:rFonts w:ascii="Arial" w:hAnsi="Arial" w:cs="Arial"/>
          <w:bCs/>
          <w:lang w:val="en-US"/>
        </w:rPr>
      </w:pPr>
      <w:r w:rsidRPr="0072320C">
        <w:rPr>
          <w:rFonts w:ascii="Arial" w:hAnsi="Arial" w:cs="Arial"/>
          <w:bCs/>
          <w:lang w:val="en-US"/>
        </w:rPr>
        <w:t>RAN3#1</w:t>
      </w:r>
      <w:r>
        <w:rPr>
          <w:rFonts w:ascii="Arial" w:hAnsi="Arial" w:cs="Arial"/>
          <w:bCs/>
          <w:lang w:val="en-US"/>
        </w:rPr>
        <w:t>11</w:t>
      </w:r>
      <w:r w:rsidRPr="0072320C">
        <w:rPr>
          <w:rFonts w:ascii="Arial" w:hAnsi="Arial" w:cs="Arial"/>
          <w:bCs/>
          <w:lang w:val="en-US"/>
        </w:rPr>
        <w:tab/>
      </w:r>
      <w:r>
        <w:rPr>
          <w:rFonts w:ascii="Arial" w:hAnsi="Arial" w:cs="Arial"/>
          <w:bCs/>
          <w:lang w:val="en-US"/>
        </w:rPr>
        <w:t>25</w:t>
      </w:r>
      <w:r w:rsidRPr="00D0242E">
        <w:rPr>
          <w:rFonts w:ascii="Arial" w:hAnsi="Arial" w:cs="Arial"/>
          <w:bCs/>
          <w:vertAlign w:val="superscript"/>
          <w:lang w:val="en-US"/>
        </w:rPr>
        <w:t>th</w:t>
      </w:r>
      <w:r>
        <w:rPr>
          <w:rFonts w:ascii="Arial" w:hAnsi="Arial" w:cs="Arial"/>
          <w:bCs/>
          <w:lang w:val="en-US"/>
        </w:rPr>
        <w:t xml:space="preserve"> January </w:t>
      </w:r>
      <w:r w:rsidRPr="0072320C">
        <w:rPr>
          <w:rFonts w:ascii="Arial" w:hAnsi="Arial" w:cs="Arial"/>
          <w:bCs/>
          <w:lang w:val="en-US"/>
        </w:rPr>
        <w:t xml:space="preserve">– </w:t>
      </w:r>
      <w:r>
        <w:rPr>
          <w:rFonts w:ascii="Arial" w:hAnsi="Arial" w:cs="Arial"/>
          <w:bCs/>
          <w:lang w:val="en-US"/>
        </w:rPr>
        <w:t>5</w:t>
      </w:r>
      <w:r w:rsidRPr="00D0242E">
        <w:rPr>
          <w:rFonts w:ascii="Arial" w:hAnsi="Arial" w:cs="Arial"/>
          <w:bCs/>
          <w:vertAlign w:val="superscript"/>
          <w:lang w:val="en-US"/>
        </w:rPr>
        <w:t>th</w:t>
      </w:r>
      <w:r>
        <w:rPr>
          <w:rFonts w:ascii="Arial" w:hAnsi="Arial" w:cs="Arial"/>
          <w:bCs/>
          <w:lang w:val="en-US"/>
        </w:rPr>
        <w:t xml:space="preserve"> February </w:t>
      </w:r>
      <w:r w:rsidRPr="0072320C">
        <w:rPr>
          <w:rFonts w:ascii="Arial" w:hAnsi="Arial" w:cs="Arial"/>
          <w:bCs/>
          <w:lang w:val="en-US"/>
        </w:rPr>
        <w:t>202</w:t>
      </w:r>
      <w:r>
        <w:rPr>
          <w:rFonts w:ascii="Arial" w:hAnsi="Arial" w:cs="Arial"/>
          <w:bCs/>
          <w:lang w:val="en-US"/>
        </w:rPr>
        <w:t>1</w:t>
      </w:r>
      <w:r w:rsidRPr="0072320C">
        <w:rPr>
          <w:rFonts w:ascii="Arial" w:hAnsi="Arial" w:cs="Arial"/>
          <w:bCs/>
          <w:lang w:val="en-US"/>
        </w:rPr>
        <w:tab/>
      </w:r>
      <w:r>
        <w:rPr>
          <w:rFonts w:ascii="Arial" w:hAnsi="Arial" w:cs="Arial"/>
          <w:bCs/>
          <w:lang w:val="en-US"/>
        </w:rPr>
        <w:t>Online</w:t>
      </w:r>
    </w:p>
    <w:p w14:paraId="7AC73A5D" w14:textId="77777777" w:rsidR="009836DE" w:rsidRPr="009836DE" w:rsidRDefault="009836DE" w:rsidP="009836DE">
      <w:pPr>
        <w:rPr>
          <w:lang w:val="en-US" w:eastAsia="zh-CN"/>
        </w:rPr>
      </w:pPr>
    </w:p>
    <w:p w14:paraId="040F9E36" w14:textId="77777777" w:rsidR="009836DE" w:rsidRDefault="009836DE">
      <w:pPr>
        <w:rPr>
          <w:lang w:val="en-GB"/>
        </w:rPr>
      </w:pPr>
    </w:p>
    <w:p w14:paraId="32EB179C" w14:textId="77777777" w:rsidR="00821358" w:rsidRDefault="00821358">
      <w:pPr>
        <w:rPr>
          <w:lang w:val="en-GB"/>
        </w:rPr>
      </w:pPr>
    </w:p>
    <w:sectPr w:rsidR="00821358" w:rsidSect="00821358">
      <w:pgSz w:w="11906" w:h="16838"/>
      <w:pgMar w:top="1440" w:right="1440" w:bottom="1440" w:left="1440" w:header="708" w:footer="708"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6F2EB3" w14:textId="77777777" w:rsidR="00856386" w:rsidRDefault="00856386" w:rsidP="003A0F2F">
      <w:pPr>
        <w:spacing w:after="0" w:line="240" w:lineRule="auto"/>
      </w:pPr>
      <w:r>
        <w:separator/>
      </w:r>
    </w:p>
  </w:endnote>
  <w:endnote w:type="continuationSeparator" w:id="0">
    <w:p w14:paraId="11F98C00" w14:textId="77777777" w:rsidR="00856386" w:rsidRDefault="00856386" w:rsidP="003A0F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F5AE3E" w14:textId="77777777" w:rsidR="00856386" w:rsidRDefault="00856386" w:rsidP="003A0F2F">
      <w:pPr>
        <w:spacing w:after="0" w:line="240" w:lineRule="auto"/>
      </w:pPr>
      <w:r>
        <w:separator/>
      </w:r>
    </w:p>
  </w:footnote>
  <w:footnote w:type="continuationSeparator" w:id="0">
    <w:p w14:paraId="475DD905" w14:textId="77777777" w:rsidR="00856386" w:rsidRDefault="00856386" w:rsidP="003A0F2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 w15:restartNumberingAfterBreak="0">
    <w:nsid w:val="2CEB6A5B"/>
    <w:multiLevelType w:val="hybridMultilevel"/>
    <w:tmpl w:val="10EA4AF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2397340"/>
    <w:multiLevelType w:val="hybridMultilevel"/>
    <w:tmpl w:val="494EA274"/>
    <w:lvl w:ilvl="0" w:tplc="9C56F638">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3A1F7DCE"/>
    <w:multiLevelType w:val="multilevel"/>
    <w:tmpl w:val="3A1F7DCE"/>
    <w:lvl w:ilvl="0">
      <w:start w:val="4"/>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2154"/>
        </w:tabs>
        <w:ind w:left="215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DAA79F4"/>
    <w:multiLevelType w:val="hybridMultilevel"/>
    <w:tmpl w:val="BFB4F58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6ADB2DA9"/>
    <w:multiLevelType w:val="hybridMultilevel"/>
    <w:tmpl w:val="BE6A58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B5010A2"/>
    <w:multiLevelType w:val="multilevel"/>
    <w:tmpl w:val="7B5010A2"/>
    <w:lvl w:ilvl="0">
      <w:start w:val="5"/>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5"/>
  </w:num>
  <w:num w:numId="4">
    <w:abstractNumId w:val="9"/>
  </w:num>
  <w:num w:numId="5">
    <w:abstractNumId w:val="4"/>
  </w:num>
  <w:num w:numId="6">
    <w:abstractNumId w:val="8"/>
  </w:num>
  <w:num w:numId="7">
    <w:abstractNumId w:val="2"/>
  </w:num>
  <w:num w:numId="8">
    <w:abstractNumId w:val="7"/>
  </w:num>
  <w:num w:numId="9">
    <w:abstractNumId w:val="3"/>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1304"/>
  <w:hyphenationZone w:val="425"/>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883"/>
    <w:rsid w:val="000127E2"/>
    <w:rsid w:val="000142D9"/>
    <w:rsid w:val="000202B7"/>
    <w:rsid w:val="0002212B"/>
    <w:rsid w:val="000311C8"/>
    <w:rsid w:val="00040A41"/>
    <w:rsid w:val="0005216C"/>
    <w:rsid w:val="00066351"/>
    <w:rsid w:val="00096BFC"/>
    <w:rsid w:val="000B31EA"/>
    <w:rsid w:val="000D5FF5"/>
    <w:rsid w:val="000F54D6"/>
    <w:rsid w:val="00120883"/>
    <w:rsid w:val="00130563"/>
    <w:rsid w:val="00156C17"/>
    <w:rsid w:val="001B502F"/>
    <w:rsid w:val="001C017A"/>
    <w:rsid w:val="001E4BA2"/>
    <w:rsid w:val="001F15A8"/>
    <w:rsid w:val="001F23CA"/>
    <w:rsid w:val="002035BD"/>
    <w:rsid w:val="00213BF1"/>
    <w:rsid w:val="002174B4"/>
    <w:rsid w:val="00240E39"/>
    <w:rsid w:val="002537DB"/>
    <w:rsid w:val="00284DC0"/>
    <w:rsid w:val="00297415"/>
    <w:rsid w:val="002A5C3E"/>
    <w:rsid w:val="002B3A57"/>
    <w:rsid w:val="002B6CF3"/>
    <w:rsid w:val="002C51D0"/>
    <w:rsid w:val="0030676A"/>
    <w:rsid w:val="0031158E"/>
    <w:rsid w:val="0032233E"/>
    <w:rsid w:val="00331FAC"/>
    <w:rsid w:val="003435E0"/>
    <w:rsid w:val="00380141"/>
    <w:rsid w:val="00390D35"/>
    <w:rsid w:val="003A0F2F"/>
    <w:rsid w:val="003D67A0"/>
    <w:rsid w:val="003D7B53"/>
    <w:rsid w:val="00403368"/>
    <w:rsid w:val="00411E51"/>
    <w:rsid w:val="00415C3E"/>
    <w:rsid w:val="00416554"/>
    <w:rsid w:val="0042674E"/>
    <w:rsid w:val="00426A71"/>
    <w:rsid w:val="00433A16"/>
    <w:rsid w:val="00450A19"/>
    <w:rsid w:val="00473FCF"/>
    <w:rsid w:val="00475F29"/>
    <w:rsid w:val="004815B1"/>
    <w:rsid w:val="004D3373"/>
    <w:rsid w:val="004D5FDF"/>
    <w:rsid w:val="004E5CC9"/>
    <w:rsid w:val="004F6C70"/>
    <w:rsid w:val="00532D06"/>
    <w:rsid w:val="00556D6A"/>
    <w:rsid w:val="005623DF"/>
    <w:rsid w:val="00565566"/>
    <w:rsid w:val="00571211"/>
    <w:rsid w:val="00580AE6"/>
    <w:rsid w:val="0058721B"/>
    <w:rsid w:val="005B6A63"/>
    <w:rsid w:val="005C59AB"/>
    <w:rsid w:val="005D5BFC"/>
    <w:rsid w:val="005E127D"/>
    <w:rsid w:val="00607724"/>
    <w:rsid w:val="006148AA"/>
    <w:rsid w:val="00624F4B"/>
    <w:rsid w:val="00654873"/>
    <w:rsid w:val="00656B76"/>
    <w:rsid w:val="00673FD3"/>
    <w:rsid w:val="006770B0"/>
    <w:rsid w:val="006A4E0D"/>
    <w:rsid w:val="006A7B01"/>
    <w:rsid w:val="006C7090"/>
    <w:rsid w:val="006D1234"/>
    <w:rsid w:val="006E76B8"/>
    <w:rsid w:val="007044DE"/>
    <w:rsid w:val="00706699"/>
    <w:rsid w:val="007074C8"/>
    <w:rsid w:val="00765E3C"/>
    <w:rsid w:val="0078388C"/>
    <w:rsid w:val="00797D35"/>
    <w:rsid w:val="007A0319"/>
    <w:rsid w:val="007A2495"/>
    <w:rsid w:val="007A799A"/>
    <w:rsid w:val="007B4526"/>
    <w:rsid w:val="00807335"/>
    <w:rsid w:val="00821358"/>
    <w:rsid w:val="00825506"/>
    <w:rsid w:val="008326B1"/>
    <w:rsid w:val="008348D7"/>
    <w:rsid w:val="00842C71"/>
    <w:rsid w:val="008459CF"/>
    <w:rsid w:val="00854293"/>
    <w:rsid w:val="00856386"/>
    <w:rsid w:val="00862286"/>
    <w:rsid w:val="008A33DB"/>
    <w:rsid w:val="008C26DA"/>
    <w:rsid w:val="008C2F5F"/>
    <w:rsid w:val="008E33B7"/>
    <w:rsid w:val="0090204C"/>
    <w:rsid w:val="00921BA1"/>
    <w:rsid w:val="00945E2B"/>
    <w:rsid w:val="009836DE"/>
    <w:rsid w:val="009B46D0"/>
    <w:rsid w:val="009D7DA8"/>
    <w:rsid w:val="009E6F50"/>
    <w:rsid w:val="00A17483"/>
    <w:rsid w:val="00A20CD6"/>
    <w:rsid w:val="00A21E2A"/>
    <w:rsid w:val="00A238BA"/>
    <w:rsid w:val="00A23BCA"/>
    <w:rsid w:val="00A34E55"/>
    <w:rsid w:val="00A570DA"/>
    <w:rsid w:val="00A64F55"/>
    <w:rsid w:val="00A74480"/>
    <w:rsid w:val="00A81A21"/>
    <w:rsid w:val="00A847B8"/>
    <w:rsid w:val="00AA7E23"/>
    <w:rsid w:val="00AB0DE2"/>
    <w:rsid w:val="00AE18B9"/>
    <w:rsid w:val="00AE30EA"/>
    <w:rsid w:val="00AE5618"/>
    <w:rsid w:val="00AE6BBF"/>
    <w:rsid w:val="00B018A4"/>
    <w:rsid w:val="00B31945"/>
    <w:rsid w:val="00B45062"/>
    <w:rsid w:val="00B463AB"/>
    <w:rsid w:val="00BB0CE7"/>
    <w:rsid w:val="00BB323A"/>
    <w:rsid w:val="00BC79A0"/>
    <w:rsid w:val="00BE290C"/>
    <w:rsid w:val="00BF3336"/>
    <w:rsid w:val="00C01948"/>
    <w:rsid w:val="00C15784"/>
    <w:rsid w:val="00C4624F"/>
    <w:rsid w:val="00C600B0"/>
    <w:rsid w:val="00C6252A"/>
    <w:rsid w:val="00C814D0"/>
    <w:rsid w:val="00C90E30"/>
    <w:rsid w:val="00C95BFD"/>
    <w:rsid w:val="00CA202A"/>
    <w:rsid w:val="00CB1A73"/>
    <w:rsid w:val="00CC5987"/>
    <w:rsid w:val="00CC5D89"/>
    <w:rsid w:val="00CD59B6"/>
    <w:rsid w:val="00CE6F34"/>
    <w:rsid w:val="00CF4A61"/>
    <w:rsid w:val="00D03976"/>
    <w:rsid w:val="00D14F1D"/>
    <w:rsid w:val="00D15840"/>
    <w:rsid w:val="00D32C2B"/>
    <w:rsid w:val="00D33DC7"/>
    <w:rsid w:val="00D340E0"/>
    <w:rsid w:val="00D716DD"/>
    <w:rsid w:val="00D81FCE"/>
    <w:rsid w:val="00D84A9F"/>
    <w:rsid w:val="00D92357"/>
    <w:rsid w:val="00DA21D6"/>
    <w:rsid w:val="00DA4E61"/>
    <w:rsid w:val="00DB08FE"/>
    <w:rsid w:val="00DB727E"/>
    <w:rsid w:val="00DE1158"/>
    <w:rsid w:val="00DF694E"/>
    <w:rsid w:val="00E20528"/>
    <w:rsid w:val="00E27DFF"/>
    <w:rsid w:val="00E43D6A"/>
    <w:rsid w:val="00E83301"/>
    <w:rsid w:val="00E97AD0"/>
    <w:rsid w:val="00EA42D1"/>
    <w:rsid w:val="00F02979"/>
    <w:rsid w:val="00F22A96"/>
    <w:rsid w:val="00F247FD"/>
    <w:rsid w:val="00F3085D"/>
    <w:rsid w:val="00F31F5C"/>
    <w:rsid w:val="00F561A2"/>
    <w:rsid w:val="00F62BF8"/>
    <w:rsid w:val="00F659F5"/>
    <w:rsid w:val="00F84E4E"/>
    <w:rsid w:val="00FC2A2A"/>
    <w:rsid w:val="00FC2AF1"/>
    <w:rsid w:val="00FC6282"/>
    <w:rsid w:val="00FE65A6"/>
    <w:rsid w:val="1C8F7007"/>
    <w:rsid w:val="245630E4"/>
    <w:rsid w:val="72D64DF5"/>
    <w:rsid w:val="7D7F38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765BCD6"/>
  <w15:docId w15:val="{3174259A-90E2-4322-ACB2-749C83023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1358"/>
    <w:pPr>
      <w:spacing w:after="160" w:line="259" w:lineRule="auto"/>
    </w:pPr>
    <w:rPr>
      <w:rFonts w:asciiTheme="minorHAnsi" w:eastAsiaTheme="minorEastAsia" w:hAnsiTheme="minorHAnsi" w:cstheme="minorBidi"/>
      <w:sz w:val="22"/>
      <w:szCs w:val="22"/>
      <w:lang w:val="sv-SE" w:eastAsia="en-US"/>
    </w:rPr>
  </w:style>
  <w:style w:type="paragraph" w:styleId="Heading1">
    <w:name w:val="heading 1"/>
    <w:next w:val="Normal"/>
    <w:link w:val="Heading1Char"/>
    <w:qFormat/>
    <w:rsid w:val="0082135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basedOn w:val="Heading1"/>
    <w:next w:val="Normal"/>
    <w:link w:val="Heading2Char"/>
    <w:qFormat/>
    <w:rsid w:val="00821358"/>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821358"/>
    <w:pPr>
      <w:numPr>
        <w:ilvl w:val="2"/>
      </w:numPr>
      <w:spacing w:before="120"/>
      <w:outlineLvl w:val="2"/>
    </w:pPr>
    <w:rPr>
      <w:sz w:val="28"/>
      <w:szCs w:val="28"/>
    </w:rPr>
  </w:style>
  <w:style w:type="paragraph" w:styleId="Heading4">
    <w:name w:val="heading 4"/>
    <w:basedOn w:val="Heading3"/>
    <w:next w:val="Normal"/>
    <w:link w:val="Heading4Char"/>
    <w:qFormat/>
    <w:rsid w:val="00821358"/>
    <w:pPr>
      <w:numPr>
        <w:ilvl w:val="3"/>
      </w:numPr>
      <w:outlineLvl w:val="3"/>
    </w:pPr>
    <w:rPr>
      <w:sz w:val="24"/>
      <w:szCs w:val="24"/>
    </w:rPr>
  </w:style>
  <w:style w:type="paragraph" w:styleId="Heading5">
    <w:name w:val="heading 5"/>
    <w:basedOn w:val="Heading4"/>
    <w:next w:val="Normal"/>
    <w:link w:val="Heading5Char"/>
    <w:qFormat/>
    <w:rsid w:val="00821358"/>
    <w:pPr>
      <w:numPr>
        <w:ilvl w:val="4"/>
      </w:numPr>
      <w:outlineLvl w:val="4"/>
    </w:pPr>
    <w:rPr>
      <w:sz w:val="22"/>
      <w:szCs w:val="22"/>
    </w:rPr>
  </w:style>
  <w:style w:type="paragraph" w:styleId="Heading6">
    <w:name w:val="heading 6"/>
    <w:basedOn w:val="Normal"/>
    <w:next w:val="Normal"/>
    <w:link w:val="Heading6Char"/>
    <w:qFormat/>
    <w:rsid w:val="0082135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82135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821358"/>
    <w:pPr>
      <w:numPr>
        <w:ilvl w:val="7"/>
      </w:numPr>
      <w:outlineLvl w:val="7"/>
    </w:pPr>
  </w:style>
  <w:style w:type="paragraph" w:styleId="Heading9">
    <w:name w:val="heading 9"/>
    <w:basedOn w:val="Heading8"/>
    <w:next w:val="Normal"/>
    <w:link w:val="Heading9Char"/>
    <w:qFormat/>
    <w:rsid w:val="00821358"/>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qFormat/>
    <w:rsid w:val="00821358"/>
    <w:rPr>
      <w:b/>
      <w:bCs/>
    </w:rPr>
  </w:style>
  <w:style w:type="paragraph" w:styleId="CommentText">
    <w:name w:val="annotation text"/>
    <w:basedOn w:val="Normal"/>
    <w:link w:val="CommentTextChar"/>
    <w:uiPriority w:val="99"/>
    <w:semiHidden/>
    <w:unhideWhenUsed/>
    <w:qFormat/>
    <w:rsid w:val="00821358"/>
    <w:pPr>
      <w:spacing w:line="240" w:lineRule="auto"/>
    </w:pPr>
    <w:rPr>
      <w:sz w:val="20"/>
      <w:szCs w:val="20"/>
    </w:rPr>
  </w:style>
  <w:style w:type="paragraph" w:styleId="BodyText">
    <w:name w:val="Body Text"/>
    <w:basedOn w:val="Normal"/>
    <w:link w:val="BodyTextChar"/>
    <w:qFormat/>
    <w:rsid w:val="00821358"/>
  </w:style>
  <w:style w:type="paragraph" w:styleId="BalloonText">
    <w:name w:val="Balloon Text"/>
    <w:basedOn w:val="Normal"/>
    <w:link w:val="BalloonTextChar"/>
    <w:uiPriority w:val="99"/>
    <w:semiHidden/>
    <w:unhideWhenUsed/>
    <w:qFormat/>
    <w:rsid w:val="00821358"/>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rsid w:val="00821358"/>
    <w:pPr>
      <w:tabs>
        <w:tab w:val="center" w:pos="4153"/>
        <w:tab w:val="right" w:pos="8306"/>
      </w:tabs>
      <w:snapToGrid w:val="0"/>
      <w:spacing w:line="240" w:lineRule="auto"/>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21358"/>
    <w:pPr>
      <w:widowControl w:val="0"/>
      <w:overflowPunct w:val="0"/>
      <w:autoSpaceDE w:val="0"/>
      <w:autoSpaceDN w:val="0"/>
      <w:adjustRightInd w:val="0"/>
      <w:textAlignment w:val="baseline"/>
    </w:pPr>
    <w:rPr>
      <w:rFonts w:ascii="Arial" w:eastAsia="Times New Roman" w:hAnsi="Arial" w:cs="Arial"/>
      <w:b/>
      <w:bCs/>
      <w:sz w:val="18"/>
      <w:szCs w:val="18"/>
    </w:rPr>
  </w:style>
  <w:style w:type="character" w:styleId="Hyperlink">
    <w:name w:val="Hyperlink"/>
    <w:uiPriority w:val="99"/>
    <w:qFormat/>
    <w:rsid w:val="00821358"/>
    <w:rPr>
      <w:color w:val="0000FF"/>
      <w:u w:val="single"/>
    </w:rPr>
  </w:style>
  <w:style w:type="character" w:styleId="CommentReference">
    <w:name w:val="annotation reference"/>
    <w:basedOn w:val="DefaultParagraphFont"/>
    <w:uiPriority w:val="99"/>
    <w:semiHidden/>
    <w:unhideWhenUsed/>
    <w:qFormat/>
    <w:rsid w:val="00821358"/>
    <w:rPr>
      <w:sz w:val="16"/>
      <w:szCs w:val="16"/>
    </w:rPr>
  </w:style>
  <w:style w:type="table" w:styleId="TableGrid">
    <w:name w:val="Table Grid"/>
    <w:basedOn w:val="TableNormal"/>
    <w:uiPriority w:val="39"/>
    <w:qFormat/>
    <w:rsid w:val="008213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sid w:val="00821358"/>
    <w:rPr>
      <w:rFonts w:ascii="Arial" w:eastAsia="Times New Roman" w:hAnsi="Arial" w:cs="Arial"/>
      <w:sz w:val="36"/>
      <w:szCs w:val="36"/>
      <w:lang w:val="en-GB" w:eastAsia="zh-CN"/>
    </w:rPr>
  </w:style>
  <w:style w:type="character" w:customStyle="1" w:styleId="Heading2Char">
    <w:name w:val="Heading 2 Char"/>
    <w:basedOn w:val="DefaultParagraphFont"/>
    <w:link w:val="Heading2"/>
    <w:qFormat/>
    <w:rsid w:val="00821358"/>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sid w:val="00821358"/>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sid w:val="00821358"/>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sid w:val="00821358"/>
    <w:rPr>
      <w:rFonts w:ascii="Arial" w:eastAsia="Times New Roman" w:hAnsi="Arial" w:cs="Arial"/>
      <w:lang w:val="en-GB" w:eastAsia="zh-CN"/>
    </w:rPr>
  </w:style>
  <w:style w:type="character" w:customStyle="1" w:styleId="Heading6Char">
    <w:name w:val="Heading 6 Char"/>
    <w:basedOn w:val="DefaultParagraphFont"/>
    <w:link w:val="Heading6"/>
    <w:qFormat/>
    <w:rsid w:val="00821358"/>
    <w:rPr>
      <w:rFonts w:cs="Arial"/>
    </w:rPr>
  </w:style>
  <w:style w:type="character" w:customStyle="1" w:styleId="Heading7Char">
    <w:name w:val="Heading 7 Char"/>
    <w:basedOn w:val="DefaultParagraphFont"/>
    <w:link w:val="Heading7"/>
    <w:qFormat/>
    <w:rsid w:val="00821358"/>
    <w:rPr>
      <w:rFonts w:cs="Arial"/>
    </w:rPr>
  </w:style>
  <w:style w:type="character" w:customStyle="1" w:styleId="Heading8Char">
    <w:name w:val="Heading 8 Char"/>
    <w:basedOn w:val="DefaultParagraphFont"/>
    <w:link w:val="Heading8"/>
    <w:qFormat/>
    <w:rsid w:val="00821358"/>
    <w:rPr>
      <w:rFonts w:cs="Arial"/>
    </w:rPr>
  </w:style>
  <w:style w:type="character" w:customStyle="1" w:styleId="Heading9Char">
    <w:name w:val="Heading 9 Char"/>
    <w:basedOn w:val="DefaultParagraphFont"/>
    <w:link w:val="Heading9"/>
    <w:qFormat/>
    <w:rsid w:val="00821358"/>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821358"/>
    <w:rPr>
      <w:rFonts w:ascii="Arial" w:eastAsia="Times New Roman" w:hAnsi="Arial" w:cs="Arial"/>
      <w:b/>
      <w:bCs/>
      <w:sz w:val="18"/>
      <w:szCs w:val="18"/>
      <w:lang w:val="en-US" w:eastAsia="zh-CN"/>
    </w:rPr>
  </w:style>
  <w:style w:type="paragraph" w:customStyle="1" w:styleId="3GPPHeader">
    <w:name w:val="3GPP_Header"/>
    <w:basedOn w:val="Normal"/>
    <w:qFormat/>
    <w:rsid w:val="00821358"/>
    <w:pPr>
      <w:tabs>
        <w:tab w:val="left" w:pos="1701"/>
        <w:tab w:val="right" w:pos="9639"/>
      </w:tabs>
      <w:spacing w:after="240"/>
    </w:pPr>
    <w:rPr>
      <w:b/>
      <w:sz w:val="24"/>
    </w:rPr>
  </w:style>
  <w:style w:type="paragraph" w:customStyle="1" w:styleId="Reference">
    <w:name w:val="Reference"/>
    <w:basedOn w:val="Normal"/>
    <w:qFormat/>
    <w:rsid w:val="00821358"/>
    <w:pPr>
      <w:numPr>
        <w:numId w:val="2"/>
      </w:numPr>
    </w:pPr>
  </w:style>
  <w:style w:type="character" w:customStyle="1" w:styleId="BodyTextChar">
    <w:name w:val="Body Text Char"/>
    <w:basedOn w:val="DefaultParagraphFont"/>
    <w:link w:val="BodyText"/>
    <w:qFormat/>
    <w:rsid w:val="00821358"/>
  </w:style>
  <w:style w:type="paragraph" w:customStyle="1" w:styleId="Proposal">
    <w:name w:val="Proposal"/>
    <w:basedOn w:val="Normal"/>
    <w:qFormat/>
    <w:rsid w:val="00821358"/>
    <w:pPr>
      <w:numPr>
        <w:numId w:val="3"/>
      </w:numPr>
      <w:tabs>
        <w:tab w:val="left" w:pos="1701"/>
      </w:tabs>
    </w:pPr>
    <w:rPr>
      <w:b/>
      <w:bCs/>
    </w:rPr>
  </w:style>
  <w:style w:type="paragraph" w:customStyle="1" w:styleId="CRCoverPage">
    <w:name w:val="CR Cover Page"/>
    <w:link w:val="CRCoverPageZchn"/>
    <w:qFormat/>
    <w:rsid w:val="00821358"/>
    <w:pPr>
      <w:spacing w:after="120"/>
    </w:pPr>
    <w:rPr>
      <w:rFonts w:ascii="Arial" w:eastAsia="Times New Roman" w:hAnsi="Arial"/>
      <w:lang w:val="en-GB" w:eastAsia="en-US"/>
    </w:rPr>
  </w:style>
  <w:style w:type="character" w:customStyle="1" w:styleId="CRCoverPageZchn">
    <w:name w:val="CR Cover Page Zchn"/>
    <w:link w:val="CRCoverPage"/>
    <w:qFormat/>
    <w:rsid w:val="00821358"/>
    <w:rPr>
      <w:rFonts w:ascii="Arial" w:eastAsia="Times New Roman" w:hAnsi="Arial" w:cs="Times New Roman"/>
      <w:sz w:val="20"/>
      <w:szCs w:val="20"/>
      <w:lang w:val="en-GB"/>
    </w:rPr>
  </w:style>
  <w:style w:type="paragraph" w:styleId="ListParagraph">
    <w:name w:val="List Paragraph"/>
    <w:basedOn w:val="Normal"/>
    <w:uiPriority w:val="34"/>
    <w:qFormat/>
    <w:rsid w:val="00821358"/>
    <w:pPr>
      <w:overflowPunct w:val="0"/>
      <w:autoSpaceDE w:val="0"/>
      <w:autoSpaceDN w:val="0"/>
      <w:adjustRightInd w:val="0"/>
      <w:spacing w:after="120" w:line="240" w:lineRule="auto"/>
      <w:ind w:left="720"/>
      <w:contextualSpacing/>
      <w:jc w:val="both"/>
      <w:textAlignment w:val="baseline"/>
    </w:pPr>
    <w:rPr>
      <w:rFonts w:ascii="Arial" w:eastAsia="Times New Roman" w:hAnsi="Arial" w:cs="Times New Roman"/>
      <w:sz w:val="20"/>
      <w:szCs w:val="20"/>
      <w:lang w:val="en-GB" w:eastAsia="zh-CN"/>
    </w:rPr>
  </w:style>
  <w:style w:type="character" w:customStyle="1" w:styleId="BalloonTextChar">
    <w:name w:val="Balloon Text Char"/>
    <w:basedOn w:val="DefaultParagraphFont"/>
    <w:link w:val="BalloonText"/>
    <w:uiPriority w:val="99"/>
    <w:semiHidden/>
    <w:qFormat/>
    <w:rsid w:val="00821358"/>
    <w:rPr>
      <w:rFonts w:ascii="Segoe UI" w:hAnsi="Segoe UI" w:cs="Segoe UI"/>
      <w:sz w:val="18"/>
      <w:szCs w:val="18"/>
    </w:rPr>
  </w:style>
  <w:style w:type="paragraph" w:customStyle="1" w:styleId="PL">
    <w:name w:val="PL"/>
    <w:link w:val="PLChar"/>
    <w:qFormat/>
    <w:rsid w:val="00821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821358"/>
    <w:rPr>
      <w:rFonts w:ascii="Courier New" w:eastAsia="Times New Roman" w:hAnsi="Courier New" w:cs="Times New Roman"/>
      <w:sz w:val="16"/>
      <w:szCs w:val="20"/>
      <w:shd w:val="clear" w:color="auto" w:fill="E6E6E6"/>
      <w:lang w:val="en-GB" w:eastAsia="en-GB"/>
    </w:rPr>
  </w:style>
  <w:style w:type="character" w:customStyle="1" w:styleId="CommentTextChar">
    <w:name w:val="Comment Text Char"/>
    <w:basedOn w:val="DefaultParagraphFont"/>
    <w:link w:val="CommentText"/>
    <w:uiPriority w:val="99"/>
    <w:semiHidden/>
    <w:qFormat/>
    <w:rsid w:val="00821358"/>
    <w:rPr>
      <w:sz w:val="20"/>
      <w:szCs w:val="20"/>
    </w:rPr>
  </w:style>
  <w:style w:type="character" w:customStyle="1" w:styleId="CommentSubjectChar">
    <w:name w:val="Comment Subject Char"/>
    <w:basedOn w:val="CommentTextChar"/>
    <w:link w:val="CommentSubject"/>
    <w:uiPriority w:val="99"/>
    <w:semiHidden/>
    <w:qFormat/>
    <w:rsid w:val="00821358"/>
    <w:rPr>
      <w:b/>
      <w:bCs/>
      <w:sz w:val="20"/>
      <w:szCs w:val="20"/>
    </w:rPr>
  </w:style>
  <w:style w:type="paragraph" w:customStyle="1" w:styleId="TAL">
    <w:name w:val="TAL"/>
    <w:basedOn w:val="Normal"/>
    <w:link w:val="TALCar"/>
    <w:qFormat/>
    <w:rsid w:val="00821358"/>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821358"/>
    <w:rPr>
      <w:rFonts w:ascii="Arial" w:eastAsia="Times New Roman" w:hAnsi="Arial" w:cs="Times New Roman"/>
      <w:sz w:val="18"/>
      <w:szCs w:val="20"/>
      <w:lang w:val="en-GB" w:eastAsia="ja-JP"/>
    </w:rPr>
  </w:style>
  <w:style w:type="character" w:customStyle="1" w:styleId="FooterChar">
    <w:name w:val="Footer Char"/>
    <w:basedOn w:val="DefaultParagraphFont"/>
    <w:link w:val="Footer"/>
    <w:uiPriority w:val="99"/>
    <w:qFormat/>
    <w:rsid w:val="00821358"/>
    <w:rPr>
      <w:sz w:val="18"/>
      <w:szCs w:val="18"/>
    </w:rPr>
  </w:style>
  <w:style w:type="character" w:customStyle="1" w:styleId="TAHCar">
    <w:name w:val="TAH Car"/>
    <w:link w:val="TAH"/>
    <w:qFormat/>
    <w:locked/>
    <w:rsid w:val="00DA4E61"/>
    <w:rPr>
      <w:rFonts w:ascii="Arial" w:hAnsi="Arial" w:cs="Arial"/>
      <w:b/>
      <w:sz w:val="18"/>
      <w:lang w:val="en-GB" w:eastAsia="en-US"/>
    </w:rPr>
  </w:style>
  <w:style w:type="paragraph" w:customStyle="1" w:styleId="TAH">
    <w:name w:val="TAH"/>
    <w:basedOn w:val="Normal"/>
    <w:link w:val="TAHCar"/>
    <w:rsid w:val="00DA4E61"/>
    <w:pPr>
      <w:keepNext/>
      <w:keepLines/>
      <w:spacing w:after="0" w:line="240" w:lineRule="auto"/>
      <w:jc w:val="center"/>
    </w:pPr>
    <w:rPr>
      <w:rFonts w:ascii="Arial" w:eastAsia="SimSun" w:hAnsi="Arial" w:cs="Arial"/>
      <w:b/>
      <w:sz w:val="18"/>
      <w:szCs w:val="20"/>
      <w:lang w:val="en-GB"/>
    </w:rPr>
  </w:style>
  <w:style w:type="paragraph" w:styleId="Title">
    <w:name w:val="Title"/>
    <w:basedOn w:val="Normal"/>
    <w:next w:val="Normal"/>
    <w:link w:val="TitleChar"/>
    <w:uiPriority w:val="10"/>
    <w:qFormat/>
    <w:rsid w:val="009836DE"/>
    <w:pPr>
      <w:spacing w:before="240" w:after="60" w:line="240" w:lineRule="auto"/>
      <w:ind w:left="1701" w:hanging="1701"/>
      <w:outlineLvl w:val="0"/>
    </w:pPr>
    <w:rPr>
      <w:rFonts w:ascii="Arial" w:hAnsi="Arial" w:cs="Arial"/>
      <w:b/>
      <w:bCs/>
      <w:kern w:val="28"/>
      <w:sz w:val="20"/>
      <w:szCs w:val="20"/>
      <w:lang w:val="en-GB"/>
    </w:rPr>
  </w:style>
  <w:style w:type="character" w:customStyle="1" w:styleId="TitleChar">
    <w:name w:val="Title Char"/>
    <w:basedOn w:val="DefaultParagraphFont"/>
    <w:link w:val="Title"/>
    <w:uiPriority w:val="10"/>
    <w:rsid w:val="009836DE"/>
    <w:rPr>
      <w:rFonts w:ascii="Arial" w:eastAsiaTheme="minorEastAsia" w:hAnsi="Arial" w:cs="Arial"/>
      <w:b/>
      <w:bCs/>
      <w:kern w:val="28"/>
      <w:lang w:val="en-GB" w:eastAsia="en-US"/>
    </w:rPr>
  </w:style>
  <w:style w:type="paragraph" w:customStyle="1" w:styleId="Source">
    <w:name w:val="Source"/>
    <w:basedOn w:val="Normal"/>
    <w:rsid w:val="009836DE"/>
    <w:pPr>
      <w:spacing w:after="60" w:line="240" w:lineRule="auto"/>
      <w:ind w:left="1985" w:hanging="1985"/>
    </w:pPr>
    <w:rPr>
      <w:rFonts w:ascii="Arial" w:hAnsi="Arial" w:cs="Arial"/>
      <w:b/>
      <w:sz w:val="20"/>
      <w:szCs w:val="20"/>
      <w:lang w:val="en-GB"/>
    </w:rPr>
  </w:style>
  <w:style w:type="paragraph" w:customStyle="1" w:styleId="Contact">
    <w:name w:val="Contact"/>
    <w:basedOn w:val="Heading4"/>
    <w:rsid w:val="009836DE"/>
    <w:pPr>
      <w:keepLines w:val="0"/>
      <w:numPr>
        <w:ilvl w:val="0"/>
        <w:numId w:val="0"/>
      </w:numPr>
      <w:tabs>
        <w:tab w:val="clear" w:pos="432"/>
        <w:tab w:val="clear" w:pos="576"/>
        <w:tab w:val="clear" w:pos="720"/>
        <w:tab w:val="clear" w:pos="864"/>
        <w:tab w:val="left" w:pos="2268"/>
        <w:tab w:val="left" w:pos="2694"/>
      </w:tabs>
      <w:overflowPunct/>
      <w:autoSpaceDE/>
      <w:autoSpaceDN/>
      <w:adjustRightInd/>
      <w:spacing w:before="0" w:after="0"/>
      <w:ind w:left="567"/>
      <w:textAlignment w:val="auto"/>
    </w:pPr>
    <w:rPr>
      <w:rFonts w:eastAsiaTheme="minorEastAsia"/>
      <w:b/>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696980">
      <w:bodyDiv w:val="1"/>
      <w:marLeft w:val="0"/>
      <w:marRight w:val="0"/>
      <w:marTop w:val="0"/>
      <w:marBottom w:val="0"/>
      <w:divBdr>
        <w:top w:val="none" w:sz="0" w:space="0" w:color="auto"/>
        <w:left w:val="none" w:sz="0" w:space="0" w:color="auto"/>
        <w:bottom w:val="none" w:sz="0" w:space="0" w:color="auto"/>
        <w:right w:val="none" w:sz="0" w:space="0" w:color="auto"/>
      </w:divBdr>
    </w:div>
    <w:div w:id="202520667">
      <w:bodyDiv w:val="1"/>
      <w:marLeft w:val="0"/>
      <w:marRight w:val="0"/>
      <w:marTop w:val="0"/>
      <w:marBottom w:val="0"/>
      <w:divBdr>
        <w:top w:val="none" w:sz="0" w:space="0" w:color="auto"/>
        <w:left w:val="none" w:sz="0" w:space="0" w:color="auto"/>
        <w:bottom w:val="none" w:sz="0" w:space="0" w:color="auto"/>
        <w:right w:val="none" w:sz="0" w:space="0" w:color="auto"/>
      </w:divBdr>
    </w:div>
    <w:div w:id="405029395">
      <w:bodyDiv w:val="1"/>
      <w:marLeft w:val="0"/>
      <w:marRight w:val="0"/>
      <w:marTop w:val="0"/>
      <w:marBottom w:val="0"/>
      <w:divBdr>
        <w:top w:val="none" w:sz="0" w:space="0" w:color="auto"/>
        <w:left w:val="none" w:sz="0" w:space="0" w:color="auto"/>
        <w:bottom w:val="none" w:sz="0" w:space="0" w:color="auto"/>
        <w:right w:val="none" w:sz="0" w:space="0" w:color="auto"/>
      </w:divBdr>
    </w:div>
    <w:div w:id="727806055">
      <w:bodyDiv w:val="1"/>
      <w:marLeft w:val="0"/>
      <w:marRight w:val="0"/>
      <w:marTop w:val="0"/>
      <w:marBottom w:val="0"/>
      <w:divBdr>
        <w:top w:val="none" w:sz="0" w:space="0" w:color="auto"/>
        <w:left w:val="none" w:sz="0" w:space="0" w:color="auto"/>
        <w:bottom w:val="none" w:sz="0" w:space="0" w:color="auto"/>
        <w:right w:val="none" w:sz="0" w:space="0" w:color="auto"/>
      </w:divBdr>
    </w:div>
    <w:div w:id="985281083">
      <w:bodyDiv w:val="1"/>
      <w:marLeft w:val="0"/>
      <w:marRight w:val="0"/>
      <w:marTop w:val="0"/>
      <w:marBottom w:val="0"/>
      <w:divBdr>
        <w:top w:val="none" w:sz="0" w:space="0" w:color="auto"/>
        <w:left w:val="none" w:sz="0" w:space="0" w:color="auto"/>
        <w:bottom w:val="none" w:sz="0" w:space="0" w:color="auto"/>
        <w:right w:val="none" w:sz="0" w:space="0" w:color="auto"/>
      </w:divBdr>
    </w:div>
    <w:div w:id="1321274349">
      <w:bodyDiv w:val="1"/>
      <w:marLeft w:val="0"/>
      <w:marRight w:val="0"/>
      <w:marTop w:val="0"/>
      <w:marBottom w:val="0"/>
      <w:divBdr>
        <w:top w:val="none" w:sz="0" w:space="0" w:color="auto"/>
        <w:left w:val="none" w:sz="0" w:space="0" w:color="auto"/>
        <w:bottom w:val="none" w:sz="0" w:space="0" w:color="auto"/>
        <w:right w:val="none" w:sz="0" w:space="0" w:color="auto"/>
      </w:divBdr>
    </w:div>
    <w:div w:id="1364403803">
      <w:bodyDiv w:val="1"/>
      <w:marLeft w:val="0"/>
      <w:marRight w:val="0"/>
      <w:marTop w:val="0"/>
      <w:marBottom w:val="0"/>
      <w:divBdr>
        <w:top w:val="none" w:sz="0" w:space="0" w:color="auto"/>
        <w:left w:val="none" w:sz="0" w:space="0" w:color="auto"/>
        <w:bottom w:val="none" w:sz="0" w:space="0" w:color="auto"/>
        <w:right w:val="none" w:sz="0" w:space="0" w:color="auto"/>
      </w:divBdr>
    </w:div>
    <w:div w:id="19755956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17F98F-6F1D-4087-B63C-FB2D7CE2F7A9}">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801E5341-10EE-4363-9A0B-7AFEE4841AB9}">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4328EFE-BDA0-4C02-83DF-3D0E9F546E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03C84F4-043C-4A7C-B0AE-C080356B0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1013</Words>
  <Characters>5776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Ericsson User</cp:lastModifiedBy>
  <cp:revision>3</cp:revision>
  <dcterms:created xsi:type="dcterms:W3CDTF">2020-10-22T18:39:00Z</dcterms:created>
  <dcterms:modified xsi:type="dcterms:W3CDTF">2020-10-22T18:47:00Z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2052-10.8.2.7027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1597712736</vt:lpwstr>
  </property>
</Properties>
</file>